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64"/>
        <w:gridCol w:w="713"/>
        <w:gridCol w:w="960"/>
        <w:gridCol w:w="2586"/>
        <w:gridCol w:w="713"/>
        <w:gridCol w:w="768"/>
        <w:gridCol w:w="1200"/>
        <w:gridCol w:w="556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MÜZİK DİLİ</w:t>
            </w:r>
          </w:p>
        </w:tc>
        <w:tc>
          <w:tcPr>
            <w:vAlign w:val="center"/>
          </w:tcPr>
          <w:p>
            <w:pPr>
              <w:rPr>
                <w:b/>
              </w:rPr>
            </w:pPr>
            <w:r>
              <w:t>İSTİKLAL MARŞI</w:t>
            </w:r>
          </w:p>
        </w:tc>
        <w:tc>
          <w:tcPr>
            <w:vAlign w:val="center"/>
          </w:tcPr>
          <w:p>
            <w:pPr>
              <w:rPr>
                <w:b/>
              </w:rPr>
            </w:pPr>
            <w:r>
              <w:t>MÜZ.HAZ.1.1. İstiklal Marşı'nı müziksel söyleyebilme</w:t>
            </w:r>
          </w:p>
        </w:tc>
        <w:tc>
          <w:tcPr>
            <w:vAlign w:val="center"/>
          </w:tcPr>
          <w:p>
            <w:pPr>
              <w:rPr>
                <w:b/>
              </w:rPr>
            </w:pPr>
            <w:r>
              <w:t>a) İstiklal Marş'nı söylemeden önce bedenini hazır hâle getirir. B) İstiklal Marşı'nı söylerken uygun teknikleri kullanır. C) İstiklal Marşı'nı söylerken müziksel bileşenleri uygular.</w:t>
            </w:r>
          </w:p>
        </w:tc>
        <w:tc>
          <w:tcPr>
            <w:vAlign w:val="center"/>
          </w:tcPr>
          <w:p>
            <w:pPr>
              <w:rPr>
                <w:b/>
              </w:rPr>
            </w:pPr>
            <w:r>
              <w:t>SDB2.1. İletişim, SDB3.2. Esneklik</w:t>
            </w:r>
          </w:p>
        </w:tc>
        <w:tc>
          <w:tcPr>
            <w:vAlign w:val="center"/>
          </w:tcPr>
          <w:p>
            <w:pPr>
              <w:rPr>
                <w:b/>
              </w:rPr>
            </w:pPr>
            <w:r>
              <w:t>D7. Estetik, D19. Vatanseverlik</w:t>
            </w:r>
          </w:p>
        </w:tc>
        <w:tc>
          <w:tcPr>
            <w:vAlign w:val="center"/>
          </w:tcPr>
          <w:p>
            <w:pPr>
              <w:rPr>
                <w:b/>
              </w:rPr>
            </w:pPr>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MÜZ.HAZ.1.2. Temel müzik yazı ve işaretlerine ilişkin kavramları verilen eser üzerinde çözümleyebiilme</w:t>
            </w:r>
          </w:p>
        </w:tc>
        <w:tc>
          <w:tcPr>
            <w:vAlign w:val="center"/>
          </w:tcPr>
          <w:p>
            <w:r>
              <w:t>a) Verilen eser üzerinde temel müzik yazı ve işaretlerine ilişkin kavramları belirler. B) Verilen eser üzerinde temel müzik yazı ve işaretlerine ilişkin kavramlar arasındaki ilişkileri belirler.</w:t>
            </w:r>
          </w:p>
        </w:tc>
        <w:tc>
          <w:tcPr>
            <w:vAlign w:val="center"/>
          </w:tcPr>
          <w:p>
            <w:r>
              <w:t>SDB2.1. İletişim, SDB3.2. Esneklik</w:t>
            </w:r>
          </w:p>
        </w:tc>
        <w:tc>
          <w:tcPr>
            <w:vAlign w:val="center"/>
          </w:tcPr>
          <w:p>
            <w:r>
              <w:t>D7. Estetik, D19. Vatanseverlik</w:t>
            </w:r>
          </w:p>
        </w:tc>
        <w:tc>
          <w:tcPr>
            <w:vAlign w:val="center"/>
          </w:tcPr>
          <w:p>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MÜZ.HAZ.1.2. Temel müzik yazı ve işaretlerine ilişkin kavramları verilen eser üzerinde çözümleyebiilme</w:t>
            </w:r>
          </w:p>
        </w:tc>
        <w:tc>
          <w:tcPr>
            <w:vAlign w:val="center"/>
          </w:tcPr>
          <w:p>
            <w:r>
              <w:t>a) Verilen eser üzerinde temel müzik yazı ve işaretlerine ilişkin kavramları belirler. B) Verilen eser üzerinde temel müzik yazı ve işaretlerine ilişkin kavramlar arasındaki ilişkileri belirler.</w:t>
            </w:r>
          </w:p>
        </w:tc>
        <w:tc>
          <w:tcPr>
            <w:vAlign w:val="center"/>
          </w:tcPr>
          <w:p>
            <w:r>
              <w:t>SDB2.1. İletişim, SDB3.2. Esneklik</w:t>
            </w:r>
          </w:p>
        </w:tc>
        <w:tc>
          <w:tcPr>
            <w:vAlign w:val="center"/>
          </w:tcPr>
          <w:p>
            <w:r>
              <w:t>D7. Estetik, D19. Vatanseverlik</w:t>
            </w:r>
          </w:p>
        </w:tc>
        <w:tc>
          <w:tcPr>
            <w:vAlign w:val="center"/>
          </w:tcPr>
          <w:p>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MÜZ.HAZ.1.2. Temel müzik yazı ve işaretlerine ilişkin kavramları verilen eser üzerinde çözümleyebiilme</w:t>
            </w:r>
          </w:p>
        </w:tc>
        <w:tc>
          <w:tcPr>
            <w:vAlign w:val="center"/>
          </w:tcPr>
          <w:p>
            <w:r>
              <w:t>a) Verilen eser üzerinde temel müzik yazı ve işaretlerine ilişkin kavramları belirler. B) Verilen eser üzerinde temel müzik yazı ve işaretlerine ilişkin kavramlar arasındaki ilişkileri belirler.</w:t>
            </w:r>
          </w:p>
        </w:tc>
        <w:tc>
          <w:tcPr>
            <w:vAlign w:val="center"/>
          </w:tcPr>
          <w:p>
            <w:r>
              <w:t>SDB2.1. İletişim, SDB3.2. Esneklik</w:t>
            </w:r>
          </w:p>
        </w:tc>
        <w:tc>
          <w:tcPr>
            <w:vAlign w:val="center"/>
          </w:tcPr>
          <w:p>
            <w:r>
              <w:t>D7. Estetik, D19. Vatanseverlik</w:t>
            </w:r>
          </w:p>
        </w:tc>
        <w:tc>
          <w:tcPr>
            <w:vAlign w:val="center"/>
          </w:tcPr>
          <w:p>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MÜZ.HAZ.1.2. Temel müzik yazı ve işaretlerine ilişkin kavramları verilen eser üzerinde çözümleyebiilme</w:t>
            </w:r>
          </w:p>
        </w:tc>
        <w:tc>
          <w:tcPr>
            <w:vAlign w:val="center"/>
          </w:tcPr>
          <w:p>
            <w:r>
              <w:t>a) Verilen eser üzerinde temel müzik yazı ve işaretlerine ilişkin kavramları belirler. B) Verilen eser üzerinde temel müzik yazı ve işaretlerine ilişkin kavramlar arasındaki ilişkileri belirler.</w:t>
            </w:r>
          </w:p>
        </w:tc>
        <w:tc>
          <w:tcPr>
            <w:vAlign w:val="center"/>
          </w:tcPr>
          <w:p>
            <w:r>
              <w:t>SDB2.1. İletişim, SDB3.2. Esneklik</w:t>
            </w:r>
          </w:p>
        </w:tc>
        <w:tc>
          <w:tcPr>
            <w:vAlign w:val="center"/>
          </w:tcPr>
          <w:p>
            <w:r>
              <w:t>D7. Estetik, D19. Vatanseverlik</w:t>
            </w:r>
          </w:p>
        </w:tc>
        <w:tc>
          <w:tcPr>
            <w:vAlign w:val="center"/>
          </w:tcPr>
          <w:p>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MÜZ.HAZ.1.2. Temel müzik yazı ve işaretlerine ilişkin kavramları verilen eser üzerinde çözümleyebiilme</w:t>
            </w:r>
          </w:p>
        </w:tc>
        <w:tc>
          <w:tcPr>
            <w:vAlign w:val="center"/>
          </w:tcPr>
          <w:p>
            <w:r>
              <w:t>a) Verilen eser üzerinde temel müzik yazı ve işaretlerine ilişkin kavramları belirler. B) Verilen eser üzerinde temel müzik yazı ve işaretlerine ilişkin kavramlar arasındaki ilişkileri belirler.</w:t>
            </w:r>
          </w:p>
        </w:tc>
        <w:tc>
          <w:tcPr>
            <w:vAlign w:val="center"/>
          </w:tcPr>
          <w:p>
            <w:r>
              <w:t>SDB2.1. İletişim, SDB3.2. Esneklik</w:t>
            </w:r>
          </w:p>
        </w:tc>
        <w:tc>
          <w:tcPr>
            <w:vAlign w:val="center"/>
          </w:tcPr>
          <w:p>
            <w:r>
              <w:t>D7. Estetik, D19. Vatanseverlik</w:t>
            </w:r>
          </w:p>
        </w:tc>
        <w:tc>
          <w:tcPr>
            <w:vAlign w:val="center"/>
          </w:tcPr>
          <w:p>
            <w:r>
              <w:t>OB1. Bilgi Okuryazarlığı</w:t>
            </w:r>
          </w:p>
        </w:tc>
        <w:tc>
          <w:tcPr>
            <w:vAlign w:val="center"/>
          </w:tcPr>
          <w:p>
            <w:r>
              <w:t>Bu temadaki öğrenme çıktıları; kontrol listesi ve çalışma yaprağı kullanılarak izlenebilir. Performans görevi kullanılarak değerlendirilebilir. İstiklal Marşı’nın müziksel söylenmesi kontrol listesiyle izlenebilir. Temel müzik yazı ve işaretlerine ilişkin kavramların izlenmesinde çalışma yaprağı kullanılabilir. Performans görevi olarak öğrencilerden İstiklal Marşı’nın yazılma sürecini drama yöntemiyle gösteriye dönüştürmeleri istenebilir. İstiklal Marşı’nın notaları üzerinde temel müzik yazı ve işaretlerine ilişkin kavramları belirlemeleri istenebilir. Performans görevi, kontrol listesi,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MÜZİK KÜLTÜRÜ</w:t>
            </w:r>
            <w:r>
              <w:t>MÜZİK KÜLTÜRÜ</w:t>
            </w:r>
            <w:r>
              <w:t>MÜZİK KÜLTÜRÜ</w:t>
            </w:r>
          </w:p>
        </w:tc>
        <w:tc>
          <w:tcPr>
            <w:vAlign w:val="center"/>
          </w:tcPr>
          <w:p>
            <w:r>
              <w:t>TÜRK MÜZİĞİ ESERLERİ</w:t>
            </w:r>
            <w:r>
              <w:t>TÜRK MÜZİĞİ ESERLERİ</w:t>
            </w:r>
            <w:r>
              <w:t>TÜRK MÜZİĞİ ESERLERİ</w:t>
            </w:r>
          </w:p>
        </w:tc>
        <w:tc>
          <w:tcPr>
            <w:vAlign w:val="center"/>
          </w:tcPr>
          <w:p>
            <w:r>
              <w:t>MÜZ.HAZ.2.1. Türk müziği eserlerini müziksel söyleyebilme</w:t>
            </w:r>
            <w:r>
              <w:t>MÜZ.HAZ.2.1. Türk müziği eserlerini müziksel söyleyebilme</w:t>
            </w:r>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r>
              <w:t>a) Türk müziği eserlerini söylemeden önce bedenini söylemeye hazır hâle getirir. b) Türk müziği eserlerini söylerken uygun teknikleri kullanır. C) Türk müziği eserlerini söylerken müziksel bileşenleri uygular.</w:t>
            </w:r>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r>
              <w:t>SDB2.1. İletişim, SDB2.2. İş Birliği</w:t>
            </w:r>
            <w:r>
              <w:t>SDB2.1. İletişim, SDB2.2. İş Birliği</w:t>
            </w:r>
          </w:p>
        </w:tc>
        <w:tc>
          <w:tcPr>
            <w:vAlign w:val="center"/>
          </w:tcPr>
          <w:p>
            <w:r>
              <w:t>D7. Estetik, D11. Özgürlük, D19. Vatanseverlik</w:t>
            </w:r>
            <w:r>
              <w:t>D7. Estetik, D11. Özgürlük, D19. Vatanseverlik</w:t>
            </w:r>
            <w:r>
              <w:t>D7. Estetik, D11. Özgürlük, D19. Vatanseverlik</w:t>
            </w:r>
          </w:p>
        </w:tc>
        <w:tc>
          <w:tcPr>
            <w:vAlign w:val="center"/>
          </w:tcPr>
          <w:p>
            <w:r>
              <w:t>OB1. Bilgi Okuryazarlığı, OB4. Görsel Okuryazarlık, OB5. Kültür Okuryazarlığı, OB9. Sanat Okuryazarlığı</w:t>
            </w:r>
            <w:r>
              <w:t>OB1. Bilgi Okuryazarlığı, OB4. Görsel Okuryazarlık, OB5. Kültür Okuryazarlığı, OB9. Sanat Okuryazarlığı</w:t>
            </w:r>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t>OKUL TEMELLİ PLANLAMA*</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MÜZİK KÜLTÜRÜ</w:t>
            </w:r>
          </w:p>
        </w:tc>
        <w:tc>
          <w:tcPr>
            <w:vAlign w:val="center"/>
          </w:tcPr>
          <w:p>
            <w:r>
              <w:t>TÜRK MÜZİĞİ ESERLERİ</w:t>
            </w:r>
          </w:p>
        </w:tc>
        <w:tc>
          <w:tcPr>
            <w:vAlign w:val="center"/>
          </w:tcPr>
          <w:p>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MÜZİK KÜLTÜRÜ</w:t>
            </w:r>
            <w:r>
              <w:t>MÜZİK KÜLTÜRÜ</w:t>
            </w:r>
          </w:p>
        </w:tc>
        <w:tc>
          <w:tcPr>
            <w:vAlign w:val="center"/>
          </w:tcPr>
          <w:p>
            <w:r>
              <w:t>TÜRK MÜZİĞİ ESERLERİ</w:t>
            </w:r>
            <w:r>
              <w:t>TÜRK MÜZİĞİ ESERLERİ</w:t>
            </w:r>
          </w:p>
        </w:tc>
        <w:tc>
          <w:tcPr>
            <w:vAlign w:val="center"/>
          </w:tcPr>
          <w:p>
            <w:r>
              <w:t>MÜZ.HAZ.2.1. Türk müziği eserlerini müziksel söyleyebilme</w:t>
            </w:r>
            <w:r>
              <w:t>MÜZ.HAZ.2.1. Türk müziği eserlerini müziksel söyleyebilme</w:t>
            </w:r>
          </w:p>
        </w:tc>
        <w:tc>
          <w:tcPr>
            <w:vAlign w:val="center"/>
          </w:tcPr>
          <w:p>
            <w:r>
              <w:t>a) Türk müziği eserlerini söylemeden önce bedenini söylemeye hazır hâle getirir. b) Türk müziği eserlerini söylerken uygun teknikleri kullanır. C) Türk müziği eserlerini söylerken müziksel bileşenleri uygular.</w:t>
            </w:r>
            <w:r>
              <w:t>a) Türk müziği eserlerini söylemeden önce bedenini söylemeye hazır hâle getirir. b) Türk müziği eserlerini söylerken uygun teknikleri kullanır. C) Türk müziği eserlerini söylerken müziksel bileşenleri uygular.</w:t>
            </w:r>
          </w:p>
        </w:tc>
        <w:tc>
          <w:tcPr>
            <w:vAlign w:val="center"/>
          </w:tcPr>
          <w:p>
            <w:r>
              <w:t>SDB2.1. İletişim, SDB2.2. İş Birliği</w:t>
            </w:r>
            <w:r>
              <w:t>SDB2.1. İletişim, SDB2.2. İş Birliği</w:t>
            </w:r>
          </w:p>
        </w:tc>
        <w:tc>
          <w:tcPr>
            <w:vAlign w:val="center"/>
          </w:tcPr>
          <w:p>
            <w:r>
              <w:t>D7. Estetik, D11. Özgürlük, D19. Vatanseverlik</w:t>
            </w:r>
            <w:r>
              <w:t>D7. Estetik, D11. Özgürlük, D19. Vatanseverlik</w:t>
            </w:r>
          </w:p>
        </w:tc>
        <w:tc>
          <w:tcPr>
            <w:vAlign w:val="center"/>
          </w:tcPr>
          <w:p>
            <w:r>
              <w:t>OB1. Bilgi Okuryazarlığı, OB4. Görsel Okuryazarlık, OB5. Kültür Okuryazarlığı, OB9. Sanat Okuryazarlığı</w:t>
            </w:r>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MÜZİK KÜLTÜRÜ</w:t>
            </w:r>
          </w:p>
        </w:tc>
        <w:tc>
          <w:tcPr>
            <w:vAlign w:val="center"/>
          </w:tcPr>
          <w:p>
            <w:r>
              <w:t>FARKLI TÜRDE ESERLER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MÜZİK KÜLTÜRÜ</w:t>
            </w:r>
            <w:r>
              <w:t>MÜZİK KÜLTÜRÜ</w:t>
            </w:r>
          </w:p>
        </w:tc>
        <w:tc>
          <w:tcPr>
            <w:vAlign w:val="center"/>
          </w:tcPr>
          <w:p>
            <w:r>
              <w:t>FARKLI TÜRDE ESERLER</w:t>
            </w:r>
            <w:r>
              <w:t>FARKLI TÜRDE ESERLER</w:t>
            </w:r>
          </w:p>
        </w:tc>
        <w:tc>
          <w:tcPr>
            <w:vAlign w:val="center"/>
          </w:tcPr>
          <w:p>
            <w:r>
              <w:t>MÜZ.HAZ.2.2. Farklı türde eserleri müziksel söyleyebilme</w:t>
            </w:r>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r>
              <w:t>SDB2.1. İletişim, SDB2.2. İş Birliği</w:t>
            </w:r>
          </w:p>
        </w:tc>
        <w:tc>
          <w:tcPr>
            <w:vAlign w:val="center"/>
          </w:tcPr>
          <w:p>
            <w:r>
              <w:t>D7. Estetik, D11. Özgürlük, D19. Vatanseverlik</w:t>
            </w:r>
            <w:r>
              <w:t>D7. Estetik, D11. Özgürlük, D19. Vatanseverlik</w:t>
            </w:r>
          </w:p>
        </w:tc>
        <w:tc>
          <w:tcPr>
            <w:vAlign w:val="center"/>
          </w:tcPr>
          <w:p>
            <w:r>
              <w:t>OB1. Bilgi Okuryazarlığı, OB4. Görsel Okuryazarlık, OB5. Kültür Okuryazarlığı, OB9. Sanat Okuryazarlığı</w:t>
            </w:r>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MÜZİK KÜLTÜRÜ</w:t>
            </w:r>
          </w:p>
        </w:tc>
        <w:tc>
          <w:tcPr>
            <w:vAlign w:val="center"/>
          </w:tcPr>
          <w:p>
            <w:r>
              <w:t>FARKLI TÜRDE ESERLER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MÜZİK KÜLTÜRÜ</w:t>
            </w:r>
          </w:p>
        </w:tc>
        <w:tc>
          <w:tcPr>
            <w:vAlign w:val="center"/>
          </w:tcPr>
          <w:p>
            <w:r>
              <w:t>FARKLI TÜRDE ESERLER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MÜZİK KÜLTÜRÜ</w:t>
            </w:r>
          </w:p>
        </w:tc>
        <w:tc>
          <w:tcPr>
            <w:vAlign w:val="center"/>
          </w:tcPr>
          <w:p>
            <w:r>
              <w:t>FARKLI TÜRDE ESERLER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MÜZİK KÜLTÜRÜ</w:t>
            </w:r>
          </w:p>
        </w:tc>
        <w:tc>
          <w:tcPr>
            <w:vAlign w:val="center"/>
          </w:tcPr>
          <w:p>
            <w:r>
              <w:t>FARKLI TÜRDE ESERLER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MÜZ.HAZ.2.2. Farklı türde eserleri müziksel söyleyebilme</w:t>
            </w:r>
          </w:p>
        </w:tc>
        <w:tc>
          <w:tcPr>
            <w:vAlign w:val="center"/>
          </w:tcPr>
          <w:p>
            <w:r>
              <w:t>a) Farklı türde eserleri söylemeden önce bedenini söylemeye hazır hâle getirir. b) Farklı türde eserleri söylerken uygun teknikleri kullanır. C)Farklı türde eserlerisöylerken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MÜZ.HAZ.2.3. Milli değerleri konu edinen marşlerı müziksel söyleyebilme.</w:t>
            </w:r>
          </w:p>
        </w:tc>
        <w:tc>
          <w:tcPr>
            <w:vAlign w:val="center"/>
          </w:tcPr>
          <w:p>
            <w:r>
              <w:t>a) Milli değerleri konu edinen marşları seslendirmeden önce bedenini söylemeye hazır hâle getirir. b) Milli değerleri konu edinen marşları söylerken uygun teknikleri kullanır. C) Milli değerleri konu edinen marşları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MÜZ.HAZ.2.3. Milli değerleri konu edinen marşlerı müziksel söyleyebilme.</w:t>
            </w:r>
          </w:p>
        </w:tc>
        <w:tc>
          <w:tcPr>
            <w:vAlign w:val="center"/>
          </w:tcPr>
          <w:p>
            <w:r>
              <w:t>a) Milli değerleri konu edinen marşları seslendirmeden önce bedenini söylemeye hazır hâle getirir. b) Milli değerleri konu edinen marşları söylerken uygun teknikleri kullanır. C) Milli değerleri konu edinen marşları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pPr>
              <w:rPr>
                <w:b/>
              </w:rPr>
            </w:pPr>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MÜZ.HAZ.2.3. Milli değerleri konu edinen marşlerı müziksel söyleyebilme.</w:t>
            </w:r>
          </w:p>
        </w:tc>
        <w:tc>
          <w:tcPr>
            <w:vAlign w:val="center"/>
          </w:tcPr>
          <w:p>
            <w:r>
              <w:t>a) Milli değerleri konu edinen marşları seslendirmeden önce bedenini söylemeye hazır hâle getirir. b) Milli değerleri konu edinen marşları söylerken uygun teknikleri kullanır. C) Milli değerleri konu edinen marşları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MÜZ.HAZ.2.3. Milli değerleri konu edinen marşlerı müziksel söyleyebilme.</w:t>
            </w:r>
          </w:p>
        </w:tc>
        <w:tc>
          <w:tcPr>
            <w:vAlign w:val="center"/>
          </w:tcPr>
          <w:p>
            <w:r>
              <w:t>a) Milli değerleri konu edinen marşları seslendirmeden önce bedenini söylemeye hazır hâle getirir. b) Milli değerleri konu edinen marşları söylerken uygun teknikleri kullanır. C) Milli değerleri konu edinen marşları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MÜZİK KÜLTÜRÜ</w:t>
            </w:r>
          </w:p>
        </w:tc>
        <w:tc>
          <w:tcPr>
            <w:vAlign w:val="center"/>
          </w:tcPr>
          <w:p>
            <w:r>
              <w:t>MİLLİ DEĞERLERİ KONU EDİNEN MARŞLAR</w:t>
            </w:r>
          </w:p>
        </w:tc>
        <w:tc>
          <w:tcPr>
            <w:vAlign w:val="center"/>
          </w:tcPr>
          <w:p>
            <w:r>
              <w:t>MÜZ.HAZ.2.3. Milli değerleri konu edinen marşlerı müziksel söyleyebilme.</w:t>
            </w:r>
          </w:p>
        </w:tc>
        <w:tc>
          <w:tcPr>
            <w:vAlign w:val="center"/>
          </w:tcPr>
          <w:p>
            <w:r>
              <w:t>a) Milli değerleri konu edinen marşları seslendirmeden önce bedenini söylemeye hazır hâle getirir. b) Milli değerleri konu edinen marşları söylerken uygun teknikleri kullanır. C) Milli değerleri konu edinen marşları söylerken müziksel bileşenleri uygular.</w:t>
            </w:r>
          </w:p>
        </w:tc>
        <w:tc>
          <w:tcPr>
            <w:vAlign w:val="center"/>
          </w:tcPr>
          <w:p>
            <w:r>
              <w:t>SDB2.1. İletişim, SDB2.2. İş Birliği</w:t>
            </w:r>
          </w:p>
        </w:tc>
        <w:tc>
          <w:tcPr>
            <w:vAlign w:val="center"/>
          </w:tcPr>
          <w:p>
            <w:r>
              <w:t>D7. Estetik, D11. Özgürlük, D19. Vatanseverlik</w:t>
            </w:r>
          </w:p>
        </w:tc>
        <w:tc>
          <w:tcPr>
            <w:vAlign w:val="center"/>
          </w:tcPr>
          <w:p>
            <w:r>
              <w:t>OB1. Bilgi Okuryazarlığı, OB4. Görsel Okuryazarlık, OB5. Kültür Okuryazarlığı, OB9. Sanat Okuryazarlığı</w:t>
            </w:r>
          </w:p>
        </w:tc>
        <w:tc>
          <w:tcPr>
            <w:vAlign w:val="center"/>
          </w:tcPr>
          <w:p>
            <w:r>
              <w:t>Bu temadaki öğrenme çıktıları; kontrol listesi kullanılarak izlenebilir. Performans görevi kullanılarak değerlendirilebilir. Türk müziği eserlerinin, farklı türde eserlerin, millî değerleri konu edinen marşların müziksel söylenmesi kontrol listesiyle izlenebilir. Bu temada performans görevi olarak bir eser seçerek bireysel olarak performans sergilemeleri istenebilir. Performans görevi dereceli puanlama anahtarı veya öz ve akran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pPr>
              <w:rPr>
                <w:b/>
              </w:rPr>
            </w:pPr>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pPr>
              <w:rPr>
                <w:b/>
              </w:rPr>
            </w:pPr>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pPr>
              <w:rPr>
                <w:b/>
              </w:rPr>
            </w:pPr>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MÜZİKSEL TASARIM</w:t>
            </w:r>
          </w:p>
        </w:tc>
        <w:tc>
          <w:tcPr>
            <w:vAlign w:val="center"/>
          </w:tcPr>
          <w:p>
            <w:r>
              <w:t>RİTİM EŞLİĞİ</w:t>
            </w:r>
          </w:p>
        </w:tc>
        <w:tc>
          <w:tcPr>
            <w:vAlign w:val="center"/>
          </w:tcPr>
          <w:p>
            <w:r>
              <w:t>MÜZ.HAZ.3.1. Verilen esere ritim eşliği yaratabilme</w:t>
            </w:r>
          </w:p>
        </w:tc>
        <w:tc>
          <w:tcPr>
            <w:vAlign w:val="center"/>
          </w:tcPr>
          <w:p>
            <w:r>
              <w:t>a) Verilen eser için oluşturacağı ritim eşliğinin kulla nım amacını belirler. b) Ritim eşliği oluşturmak için gerekli ögeleri seçer. C) Seçtiği ögelerle özgün ritim eşliği oluşturur.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MÜZİKSEL TASARIM</w:t>
            </w:r>
          </w:p>
        </w:tc>
        <w:tc>
          <w:tcPr>
            <w:vAlign w:val="center"/>
          </w:tcPr>
          <w:p>
            <w:r>
              <w:t>ÇALGI TASARIMI</w:t>
            </w:r>
          </w:p>
        </w:tc>
        <w:tc>
          <w:tcPr>
            <w:vAlign w:val="center"/>
          </w:tcPr>
          <w:p>
            <w:r>
              <w:t>MÜZ.HAZ.3.2. Kendi çalgısını oluşturabilme</w:t>
            </w:r>
          </w:p>
        </w:tc>
        <w:tc>
          <w:tcPr>
            <w:vAlign w:val="center"/>
          </w:tcPr>
          <w:p>
            <w:r>
              <w:t>a) Kendi oluşturacağı çalgıya uygun araçları ifade eder. b) Kendi tasarımını çalgıya dönüştürür.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pPr>
              <w:rPr>
                <w:b/>
              </w:rPr>
            </w:pPr>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MÜZİKSEL TASARIM</w:t>
            </w:r>
          </w:p>
        </w:tc>
        <w:tc>
          <w:tcPr>
            <w:vAlign w:val="center"/>
          </w:tcPr>
          <w:p>
            <w:r>
              <w:t>ÇALGI TASARIMI</w:t>
            </w:r>
          </w:p>
        </w:tc>
        <w:tc>
          <w:tcPr>
            <w:vAlign w:val="center"/>
          </w:tcPr>
          <w:p>
            <w:r>
              <w:t>MÜZ.HAZ.3.2. Kendi çalgısını oluşturabilme</w:t>
            </w:r>
          </w:p>
        </w:tc>
        <w:tc>
          <w:tcPr>
            <w:vAlign w:val="center"/>
          </w:tcPr>
          <w:p>
            <w:r>
              <w:t>a) Kendi oluşturacağı çalgıya uygun araçları ifade eder. b) Kendi tasarımını çalgıya dönüştürür.</w:t>
            </w:r>
          </w:p>
        </w:tc>
        <w:tc>
          <w:tcPr>
            <w:vAlign w:val="center"/>
          </w:tcPr>
          <w:p>
            <w:r>
              <w:t>SDB2.1. İletişim, SDB2.2. İş Birliği, SDB2.3. Sosyal Farkındalık</w:t>
            </w:r>
          </w:p>
        </w:tc>
        <w:tc>
          <w:tcPr>
            <w:vAlign w:val="center"/>
          </w:tcPr>
          <w:p>
            <w:r>
              <w:t>D3. Çalışkanlık, D4. Dostluk</w:t>
            </w:r>
          </w:p>
        </w:tc>
        <w:tc>
          <w:tcPr>
            <w:vAlign w:val="center"/>
          </w:tcPr>
          <w:p>
            <w:r>
              <w:t>OB4. Görsel Okuryazarlık, OB9. Sanat Okuryazarlığı</w:t>
            </w:r>
          </w:p>
        </w:tc>
        <w:tc>
          <w:tcPr>
            <w:vAlign w:val="center"/>
          </w:tcPr>
          <w:p>
            <w:r>
              <w:t>Bu temadaki öğrenme çıktıları; dereceli puanlama anahtarı, öz ve akran değerlendirme formlarıyla izlenebilir. Performans görevi kullanılarak değerlendirilebilir. Verilen esere uygun ritim eşliği yaratmaya yönelik çalışmaların izlenmesinde bütünsel dereceli puanlama anahtarı kullanılabilir. Kendi çalgısını oluşturmaya yönelik öğrenmelerin izlenmesinde öz ve akran değerlendirme formları kullanılabilir. Performans görevi olarak öğrencilerin istediği bir şarkıya/türküye kendi oluşturdukları çalgılarla ritim eşliği oluşturmaları istenebilir. Performans görevi, dereceli puanlama anahtarı, öz veya grup değerlendirme formlarıyla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