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602"/>
        <w:gridCol w:w="3676"/>
        <w:gridCol w:w="1448"/>
        <w:gridCol w:w="1734"/>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12 SAAT</w:t>
            </w:r>
          </w:p>
        </w:tc>
        <w:tc>
          <w:tcPr>
            <w:vAlign w:val="center"/>
          </w:tcPr>
          <w:p>
            <w:r>
              <w:t>PRESENT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12 SAAT</w:t>
            </w:r>
          </w:p>
        </w:tc>
        <w:tc>
          <w:tcPr>
            <w:vAlign w:val="center"/>
          </w:tcPr>
          <w:p>
            <w:r>
              <w:t>PERFECT TENSE GRUBU TENSE’LERİN KAVRATILMASI</w:t>
            </w:r>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12 SAAT</w:t>
            </w:r>
          </w:p>
        </w:tc>
        <w:tc>
          <w:tcPr>
            <w:vAlign w:val="center"/>
          </w:tcPr>
          <w:p>
            <w:r>
              <w:t>TEST TEKNİKLERİNİN KAVRATILMASI VE OKUMA PARÇALARINDA ANLAMA VE YORUM YAPABİLME KABİLİYETLERİNİN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12 SAAT</w:t>
            </w:r>
          </w:p>
        </w:tc>
        <w:tc>
          <w:tcPr>
            <w:vAlign w:val="center"/>
          </w:tcPr>
          <w:p>
            <w:r>
              <w:t>IF CLAUSES KONUSUNUN KAVRATILMASI VE Eş anlamlı cümleler kurabilme becerisinin kazandırılması. 19 MAYIS GENÇLİK VE SPOR BAYRAMI</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12 SAAT</w:t>
            </w:r>
          </w:p>
        </w:tc>
        <w:tc>
          <w:tcPr>
            <w:vAlign w:val="center"/>
          </w:tcPr>
          <w:p>
            <w:r>
              <w:t>Öğrenilen konularda ki öğrenci performansının değerlendirilmesi Revision</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 Revision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