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2423"/>
        <w:gridCol w:w="1137"/>
        <w:gridCol w:w="4074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 3. Sınırlı sayıda tekrarlayan nesnelerin dizilişlerini (permütasyonlarını) açıklayarak problemler çözer.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4. Dönel (dairesel) permütasyonu örneklerle açıklar. 5.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Pascal üçgenini açıklar. 7. Binom açılımını yapar.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7.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Ömer Hayyam'ın Çalışmaları Blaise Pascal'ın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yapar.1. Fonksiyonlarla ilgili problemler çözer.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 LAR</w:t>
            </w:r>
          </w:p>
        </w:tc>
        <w:tc>
          <w:tcPr>
            <w:vAlign w:val="center"/>
          </w:tcPr>
          <w:p>
            <w:r>
              <w:t>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 LAR</w:t>
            </w:r>
          </w:p>
        </w:tc>
        <w:tc>
          <w:tcPr>
            <w:vAlign w:val="center"/>
          </w:tcPr>
          <w:p>
            <w:r>
              <w:t>3. Verilen bir fonksiyonun tersini bulur. 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Gerçek sayılar kümesinde ikinci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Gerçek sayılar kümesinde ikinci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