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155"/>
        <w:gridCol w:w="1394"/>
        <w:gridCol w:w="706"/>
        <w:gridCol w:w="8457"/>
        <w:gridCol w:w="379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ÖOVEg9) Okula ve Çevreye Uyum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(B.K.P.1.c) Yaşam Pencerem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(S.İ.4.a) Sınıf Risk Haritası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Sınıf Başkanının ,Sınıf Temsilcisinin ,Onur Kurulu Temsilcisinin seçilmesi,Oturma Planının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(ÖSLE)Geleceğe ilişkin amaçlarını açıklar.(9)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(ÖSLİ)Yaşıtlarının ya da kendinin karşılaşabileceği kişisel-sosyal ve eğitsel sorunların farkında olur.(37)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B.K.O.1.c Bana Kendini Anlat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(ÖSLİ)Eğitsel ve kişisel-sosyal sorunlarla karşılaştığında yardım alabileceği birimlere başvurur.(38)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(ÖSLG)Akran desteği ile yetişkin yardımı gerektiren durumları ayırt eder. (65)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B.G.G.5.a Kimdir Bu</w:t>
            </w:r>
            <w:r>
              <w:t>B.G.G.5.a Kimdir Bu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(ÖSLG)Acil durumlarda nasıl davranacağını açıklar.(64)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B.G.G.6.a Kime Göre Ben Neyim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(ÖSLİ)Fiziksel, sözel ve duygusal şiddetle karşılaştığında nereden yardım alabileceğini belirtir.(39)**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(ÖSLİ)Fiziksel, sözel ve duygusal tacizle karşılaştığında nereden yardım alabileceğini belirtir.(40)**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(ÖSLİ)Kişisel değerlerine, inançlarına ve tutumlarına uygun olmayan isteklere iletişim becerilerini kullanarak karşı koyar.(41)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(ÖSLE)Grup çalışmalarında iş birliğinin önemini ve gerekliliğini açıklar. (10)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 )Grup çalışmalarına etkili biçimde katılır.(11)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 Başkalarının kendisi ile ilgili görüşlerinin bireyin kendini algılama biçimini nasıl etkilediğini fark eder.(23)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(ÖSLK)Bireyin kendini algılama biçiminin davranışlarını nasıl etkilediğini fark eder.(24)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(ÖSLM)İlgi duyduğu mesleklerin gerektirdiği kişisel özellikler ile ilgili bilgi edinir.(81)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(ÖSLM)İlgi duyduğu mesleklerin gerektirdiği eğitim hakkında bilgi toplar.(82)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(ÖSLM)Mesleki değerlerin meslek seçimindeki rolünü açıklar.(83)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(ÖSLM)Meslekleri tanıtan kaynaklar hakkında bilgi edinir.(84)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(ÖSLM)Ön yargıların meslek seçimine etkilerini değerlendirir.(85)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(ÖSLM)Mesleki doyum ile ilgi, yetenek, değer ve kişilik özellikleri arasındaki ilişkiyi fark eder.(86)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(ÖSTML)Seçtiği derslerin dışında kalan diğer derslerle ilgili yükseköğretim programları hakkında bilgi edinir.(87)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(ÖSLM)Meslekleri tanıtan kaynaklardan yararlanarak geleceğe yönelik hedeflerini değerlendirir.(88)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(ÖSLM)Mesleki değer, ilgi, yetenek ve akademik başarısını göz önünde bulundurarak seçtiği/seçeceği derslerin uygunluğunu değerlendirir.(89)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Başkalarının başarılarını ve olumlu davranışlarını taktir eder.(42)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Karşı cins ile sağlıklı arkadaşlık ilişkileri geliştirmelerinin önemini fark eder.(43)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 Kendini sağlıklı alışkanlıktan korur(63)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Kitle iletişim araçlarının kişisel ve toplumsal değerler üzerindeki etkisini fark eder(51)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Verdiği kararları etkili karar verme basamakları açısından değerlendirir(12)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(ORTA ÖĞRETİM UYUM KİTAPÇIGINDAN SEÇİLECEK BİR ETKİNLİK UYGULANACAK.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Etkili karar verme unsurlarını kararlarında kullanır.(13)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çözme basamaklarını kullanır(44)**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