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12"/>
        <w:gridCol w:w="1238"/>
        <w:gridCol w:w="958"/>
        <w:gridCol w:w="4232"/>
        <w:gridCol w:w="314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DENKLEM VE EŞİTSİZLİKLER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Üslü ve köklü ifadeler içeren denklemler çözer.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Üslü ve Köklü İfadeler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 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Dik üçgenlerle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VERİ</w:t>
            </w:r>
          </w:p>
        </w:tc>
        <w:tc>
          <w:tcPr>
            <w:vAlign w:val="center"/>
          </w:tcPr>
          <w:p>
            <w:r>
              <w:t>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VERİ</w:t>
            </w:r>
          </w:p>
        </w:tc>
        <w:tc>
          <w:tcPr>
            <w:vAlign w:val="center"/>
          </w:tcPr>
          <w:p>
            <w:r>
              <w:t>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VERİ</w:t>
            </w:r>
          </w:p>
        </w:tc>
        <w:tc>
          <w:tcPr>
            <w:vAlign w:val="center"/>
          </w:tcPr>
          <w:p>
            <w:r>
              <w:t>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VERİ</w:t>
            </w:r>
          </w:p>
        </w:tc>
        <w:tc>
          <w:tcPr>
            <w:vAlign w:val="center"/>
          </w:tcPr>
          <w:p>
            <w:r>
              <w:t>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VERİ</w:t>
            </w:r>
          </w:p>
        </w:tc>
        <w:tc>
          <w:tcPr>
            <w:vAlign w:val="center"/>
          </w:tcPr>
          <w:p>
            <w:r>
              <w:t>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