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353"/>
        <w:gridCol w:w="1386"/>
        <w:gridCol w:w="1602"/>
        <w:gridCol w:w="1666"/>
        <w:gridCol w:w="2541"/>
        <w:gridCol w:w="8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EĞİTİM TEKNOLOJİLERİ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I.TECVİD, Ünite: II.YÜZÜNDEN OKUNACAK SURELER, Ünite: III. EZBERLENECEK AYETLER, Ünite: IV. EZBERLENEN AYETLERİN ANLAMLARI</w:t>
            </w:r>
          </w:p>
        </w:tc>
        <w:tc>
          <w:tcPr>
            <w:vAlign w:val="center"/>
          </w:tcPr>
          <w:p>
            <w:pPr>
              <w:rPr>
                <w:b/>
              </w:rPr>
            </w:pPr>
            <w:r>
              <w:t>1. Tenvin ve Sakin Nun 1. Âl-i İmrân Suresi (1-22) 1. Yâsîn Suresi 1. Yâsîn Suresinin Anlamı</w:t>
            </w:r>
          </w:p>
        </w:tc>
        <w:tc>
          <w:tcPr>
            <w:vAlign w:val="center"/>
          </w:tcPr>
          <w:p>
            <w:pPr>
              <w:rPr>
                <w:b/>
              </w:rPr>
            </w:pPr>
            <w:r>
              <w:t>Kuranı Kerim Kütübü Sitte Dinler Tarihi Kaynak Kitapları Ders Kitabı Çalışma Kağıtları Bulmacalar Bilgisayar Sunular</w:t>
            </w:r>
          </w:p>
        </w:tc>
        <w:tc>
          <w:tcPr>
            <w:vAlign w:val="center"/>
          </w:tcPr>
          <w:p>
            <w:pPr>
              <w:rPr>
                <w:b/>
              </w:rPr>
            </w:pPr>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pPr>
              <w:rPr>
                <w:b/>
              </w:rPr>
            </w:pPr>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pPr>
              <w:rPr>
                <w:b/>
              </w:rPr>
            </w:pPr>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pPr>
              <w:rPr>
                <w:b/>
              </w:rPr>
            </w:pPr>
            <w:r>
              <w:t>Soru-Cevap Takrir Aktif Araştırma Tartışma Uygulama Not Tutma Örnek Olay Drama Beyin Fırtınası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 Tenvin ve Sakin Nun 1. Âl-i İmrân Suresi (23-45)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2. İhfa 1. Âl-i İmrân Suresi (46-70)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2. İhfa 1. Âl-i İmrân Suresi (71-91)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(92-115)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(92-115)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(116-140)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r>
              <w:t>Ünite: I.TECVİD, Ünite: II.YÜZÜNDEN OKUNACAK SURELER, Ünite: III. EZBERLENECEK AYETLER, Ünite: IV. EZBERLENEN AYETLERİN ANLAMLARI</w:t>
            </w:r>
          </w:p>
        </w:tc>
        <w:tc>
          <w:tcPr>
            <w:vAlign w:val="center"/>
          </w:tcPr>
          <w:p>
            <w:r>
              <w:t>4. İklab 1. Âl-i İmrân Suresi (141-157) 1. Yâsîn Suresi 1. Yâsîn Suresinin Anlamı</w:t>
            </w:r>
            <w:r>
              <w:t>4. İklab 1. Âl-i İmrân Suresi (141-157) 1. Yâsîn Suresi 1. Yâsîn Suresinin Anlamı</w:t>
            </w:r>
          </w:p>
        </w:tc>
        <w:tc>
          <w:tcPr>
            <w:vAlign w:val="center"/>
          </w:tcPr>
          <w:p>
            <w:r>
              <w:t>Kuranı Kerim Kütübü Sitte Dinler Tarihi Kaynak Kitapları Ders Kitabı Çalışma Kağıtları Bulmacalar Bilgisayar Sunular</w:t>
            </w:r>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4. İklab 1. Âl-i İmrân Suresi (158-180)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 İdgamlar 5.1. İdgam-ı Mea’l-gunne 1. Âl-i İmrân Suresi (181-200)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 İdgamlar 5.1. İdgam-ı Mea’l-gunne 2. Nisâ Suresi (1-14)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5.2. İdgam-ı Bila-gunne 2. Nisâ Suresi (15-33)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5.2. İdgam-ı Bila-gunne 2. Nisâ Suresi (34-51)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5.3. İdgam-ı Misleyn 2. Nisâ Suresi (52-74)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5.3. İdgam-ı Misleyn 2. Nisâ Suresi (75-86)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5.4. İdgam-ı Mütecaniseyn 2. Nisâ Suresi (87-101)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5.4. İdgam-ı Mütecaniseyn 2. Nisâ Suresi (102-121)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5.5. İdgam-ı Mütekaribeyn 2. Nisâ Suresi (122-147)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5.5. İdgam-ı Mütekaribeyn 2. Nisâ Suresi (148-176)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5.6. İdgam-ı Şemsiye 3. Mâide Suresi (1-9)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5.6. İdgam-ı Şemsiye 3. Mâide Suresi (10-23)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5.7. İdgam-ı Kameriye 3. Mâide Suresi (24-41)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5.7. İdgam-ı Kameriye 3. Mâide Suresi (42-58) (59-70) 2. Duhâ Suresi 2. Duhâ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6. Sakin Mim’in Okunuş Şekilleri 3. Mâide Suresi (71-82) 3. İnşirâh Suresi 3. İnşirâh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6. Sakin Mim’in Okunuş Şekilleri 3. Mâide Suresi (83-95) 4. Tîn Suresi 4. Tîn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7. Kalkale 3. Mâide Suresi (96-108) 5. Alak Suresi 5. Alak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8. Ra’nın Hükümleri 3. Mâide Suresi (109-120) 5. Alak Suresi 5. Alak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8. Ra’nın Hükümleri 4. En’âm Suresi (1-27) 6. Kadir Suresi 6. Kadir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9. Lafzatullah’taki lam harfinin Okunuşu 4. En’âm Suresi (28-52) 7. Beyyine Suresi 7. Beyyine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10. Sekte 4. En’âm Suresi (53-73) 7. Beyyine Suresi 7. Beyyine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11. Okunuşu Özel Olan Kelimeler 4. En’âm Suresi (74-94) 8. Zilzâl Suresi 8. Zilzâl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Kur’an’daki Bazı İşaretler Vakıf (Durak) İşaretleri 4. En’âm Suresi (95-118) 9. Âdiyat Suresi 9. Âdiyât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13.2. Secde İşareti 4. En’âm Suresi (119-131) 10. Kâria Suresi 10. Kâria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13.3. Hizip, Cüz İşaretleri 4. En’âm Suresi (132-142) 11. Tekâsür Suresi 11. Tekâsür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14. Kur’an Okuma Biçimleri –Tertil (Tahkik), Tedvir, Hadr 4. En’âm Suresi (143-151) 12. Asr Suresi 12. Asr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15. Hatalı Okuyuş (Lahn) Okuma Metni: Kıraatlar ve Kıraat İmamları 4. En’âm Suresi (152-165) 13. Hümeze Suresi 13. Hümeze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kullanılabilir.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15. Hatalı Okuyuş (Lahn) Okuma Metni: Kıraatlar ve Kıraat İmamları 4. En’âm Suresi (152-165) 13. Hümeze Suresi 13. Hümeze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kullanılabilir.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