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87"/>
        <w:gridCol w:w="1384"/>
        <w:gridCol w:w="3544"/>
        <w:gridCol w:w="36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THEME 1: STUDYING ABROAD</w:t>
            </w:r>
          </w:p>
        </w:tc>
        <w:tc>
          <w:tcPr>
            <w:vAlign w:val="center"/>
          </w:tcPr>
          <w:p>
            <w:pPr>
              <w:rPr>
                <w:b/>
              </w:rPr>
            </w:pPr>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