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SATRANÇ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5611"/>
        <w:gridCol w:w="3004"/>
        <w:gridCol w:w="3632"/>
        <w:gridCol w:w="1022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1.1. Verilen bir örnekte açmaz konumunu gösterir. 1.2. Örnek konumlardan yola çıkarak açarak taş isteme ile ilgili çıkarımlarda bulunur. 1.3. Açarak taş ister.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1.4. Örnek konumlardan yola çıkarak açarak şah çekme ile ilgili çıkarımlarda bulunur. 1.5. Açarak şah çeker.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2.1.1. Örnek konumlardan yola çıkarak Çatal hamlesi ile ilgili çıkarımlarda bulunur.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2.1.2. Her bir taşın Çatal hamlesini tahta üzerinde gösterir. 2.1.3. Hangi durumlarda Çatal hamlesi yapılabileceğine ilişkin örnekler verir. 2.1.4. Gerektiği durumlarda Çatal hamlesini uygular.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2.1.3, 2.2.3, ve 2.2.5 kazanımlar “problem çözme” ve “karar verme” becerilerini geliştirmeye yöneliktir.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2.2.1. Örnek konumlardan yola çıkarak Şiş hamlesi ile ilgili çıkarımlarda bulunur. 2.2.2. Hangi taşların Şiş hamlesi yapabileceğini ayırt eder.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2.2.3. Hangi durumlarda Şiş hamlesi yapılabileceğine ilişkin örnekler verir. 2.2.4. Yeri ve zaman geldiğinde Şiş hamlesini uygular. 2.2.5. Çatal ve Şiş hamlelerini karşılaştırır.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2.3.1. Örnek konumlardan yola çıkarak çifte tehdit ile ilgili çıkarımlarda bulunur. 2.3.2. Çifte tehdit konumuna örnekler verir.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Çifte tehdit ile ilgili çeşitli oyunlar dramatize edilir.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2.3.3. Çifte tehdit hamlesini satranç tahtasında uygular.</w:t>
            </w:r>
            <w:r>
              <w:t>2.3.3. Çifte tehdit hamlesini satranç tahtasında uygular.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3.1. Örnek konumlardan yola çıkarak çifte şah ile ilgili çıkarımlarda bulunur. 3.2. Gerektiği durumlarda çifte şah çeker. 3.3. Satranç tahtası üzerinde çifte şah çekerek mat yapar.</w:t>
            </w:r>
            <w:r>
              <w:t>3.1. Örnek konumlardan yola çıkarak çifte şah ile ilgili çıkarımlarda bulunur. 3.2. Gerektiği durumlarda çifte şah çeker. 3.3. Satranç tahtası üzerinde çifte şah çekerek mat yapar.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Taşları alırken ve oyunda rakibini çifte şah ile mat yaptığında/yapıldığında centilmenlik kurallarına dikkat edilir.</w:t>
            </w:r>
            <w:r>
              <w:t>[!] Taşları alırken ve oyunda rakibini çifte şah ile mat yaptığında/yapıldığında centilmenlik kurallarına dikkat edilir.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4.1. Oyunda istenen taşı korumanın önemini açıklar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Taş koruma ve kaçma ile ilgili öğrencilerin oynadıkları oyunlarla ilişkilendirilir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4.2. Oyunda istenen bir taşı korumak için gerekli hamleleri yapar. 4.3. Oyunda tehdit altında kalan bir taşın kaçma nedenini açıklar.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4.4. Oyunda tehdit altında kalan taşı uygun hamlelerle kaçırır.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 Serbest oyunlar 5.1. Serbest oyunlar oynar.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Risk altında bile etik değerlere sahip çıkmanın önemi vurgulanacak (5.2 kazanım).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5.2. Serbest oyunlarda risk alır. 5.3. Serbest oyunlarda centilmenlik kurallarına uyar.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5.4. Satrancı tanıtıcı faaliyetlere istekle katılır. 5.5. Kulüp çalışmalarında bir görevin tamamlanması için işbirliği yapar.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1.1. Örnek konumlardan hareketle rokla ilgili çıkarımlarda bulunur.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Rok ile ilgili çıkarımlarda bulunurken rokun kuralları ve yararları üzerinde durulur.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1.2. Kısa ve uzun rok yapar. 1.3. Kısa ve uzun roku karşılaştırır.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1.4. Bir konumda neden rok yaptığını açıklar.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2.1. Notasyonda kullanılan kısaltmaları ve işaretleri tanır. 2.2. Notasyon kâğıdına yazılan bir hamleyi gösterir.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Notasyonda kullanılan simgelerden (x), (+), (0-0), (0-0-0) ve (#) üzerinde durulacaktır. Diğer işaretler yeri geldikçe gösterilecektir.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2.3. Yapılan bir hamleyi notasyon kâğıdına yazar. 2.4. Notasyon kâğıdına yazılmış kısa bir oyunu oynar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3.1. Piyonun terfi etmesini bilir. 3.2. Bir piyonun nasıl terfi ettiğini gösterir.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Piyonun terfi etmesi ile öğrencilerin büyüklerinin görevde yükselmeleri arasında ilişki kurmaları sağlanır.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4.1. Bir konumun neden Pat olduğu açıklar. 4.2. Pat konumuna örnekler verir.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5.1. Hücum ve savunma ile ilgili öğrendiklerini serbest oyunlarında kullanır. 5.2. Serbest oyunlarda centilmen davranmaya istekli olur.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Satrançta çentilmelik için uyulması gereken kuralların (el sıkışma, başarılar dileme, kazanan oyuncuyu tebrik etmenin) önemi vurgulanır (5.1 ve 5.2 kazanımlar).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5.3. Oyunlarda kurallara uymadığında olabilecekleri tahmin eder.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Öğrencilere performans ödevi veya proje ödevleri verilebilir.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1.1. Türkiye’de satrancın tarihsel gelişimi ile ilgili temel bilgileri açıklar.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Atatürk’ün satranç sporuna katkılarıyla ilgili olarak; ilk satranç çevirilerinin onun zamanında yapıldığına, kendisinin de satranç oynadığına ilişkin resim, fotoğraf vb. ile vurgu yapılır.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1.2. Atatürk’ün Türkiye’de satrancın gelişmesi için yaptıklarının farkına varır.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Kısa matlarda son birkaç hamlenin öğrenciler tarafından bulunması ve tartışılması istenir.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1.1. Kısa matları ayırt eder. 1.2. Bir kısa matı notasyona bakarak gösterir.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1.3. Oyunda yeri ve zamanı geldiğinde kısa mat yapar.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Örnek mat motifleri öğrencilerin düzeyine uygun olarak seçilmelidir.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2.1. Örnek konumlardan hareketle mat motifleriyle ilgili çıkarımlarda bulunur. 2.2. Mat motiflerine örnekler verir.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2.3. Oyunu kazanmak için mat uygun motiflerini kullanır.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3.1. ve 3. .2. örnekler mat motiflerini içerecek şekilde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3.1. Örnek konumlardan hareketle iki hamlelik basit matlarla ilgili çıkarımlarda bulunur. 3.2. İki hamlelik basit matlara örnek verir.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4.1. Örnek konumlardan hareketle Kale matının nasıl gerçekleştiği ile ilgili çıkarımlarda bulunur. 4.2. Kale matına örnek verir.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4.3. Kaleye karşı şah oyun sonlarında kazancı uygular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4.3. Kaleye karşı şah oyun sonlarında kazancı uygular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5.1. Serbest oyunları centilmenlik kurallarına uyarak oynar. 5.2. Matlarla ilgili öğrendiklerini oyunlarında kullanır.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! Satrançta centilmenlik için uyulması gereken kuralların (el sıkışma, başarılar dileme, kazanan oyuncuyu tebrik etme) önemi vurgulanır (5.1 ve 5.2 kazanım).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5.1. Serbest oyunları centilmenlik kurallarına uyarak oynar. 5.2. Matlarla ilgili öğrendiklerini oyunlarında kullanır.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5.1. Serbest oyunları centilmenlik kurallarına uyarak oynar. 5.2. Matlarla ilgili öğrendiklerini oyunlarında kullanır.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