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485"/>
        <w:gridCol w:w="4027"/>
        <w:gridCol w:w="4632"/>
        <w:gridCol w:w="311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SUGGESTED CONTEXTS, TASKS AND ASSİGNMENTS</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Hello!</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3- Games and Hobbies</w:t>
            </w:r>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Games and Hobbies</w:t>
            </w:r>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