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70"/>
        <w:gridCol w:w="849"/>
        <w:gridCol w:w="3944"/>
        <w:gridCol w:w="65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Greeting and saluting Introducing oneself Naming numbers</w:t>
            </w:r>
          </w:p>
        </w:tc>
        <w:tc>
          <w:tcPr>
            <w:vAlign w:val="center"/>
          </w:tcPr>
          <w:p>
            <w:pPr>
              <w:rPr>
                <w:b/>
              </w:rPr>
            </w:pPr>
            <w:r>
              <w:t>Unit 1: Greeting</w:t>
            </w:r>
          </w:p>
        </w:tc>
        <w:tc>
          <w:tcPr>
            <w:vAlign w:val="center"/>
          </w:tcPr>
          <w:p>
            <w:pPr>
              <w:rPr>
                <w:b/>
              </w:rPr>
            </w:pPr>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Greeting and saluting Introducing oneself Naming numbers</w:t>
            </w:r>
          </w:p>
        </w:tc>
        <w:tc>
          <w:tcPr>
            <w:vAlign w:val="center"/>
          </w:tcPr>
          <w:p>
            <w:r>
              <w:t>Unit 1: Greeting</w:t>
            </w:r>
          </w:p>
        </w:tc>
        <w:tc>
          <w:tcPr>
            <w:vAlign w:val="center"/>
          </w:tcPr>
          <w:p>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Greeting and saluting Introducing oneself Naming numbers</w:t>
            </w:r>
          </w:p>
        </w:tc>
        <w:tc>
          <w:tcPr>
            <w:vAlign w:val="center"/>
          </w:tcPr>
          <w:p>
            <w:r>
              <w:t>Unit 1: Greeting</w:t>
            </w:r>
          </w:p>
        </w:tc>
        <w:tc>
          <w:tcPr>
            <w:vAlign w:val="center"/>
          </w:tcPr>
          <w:p>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Expressing ability and inability</w:t>
            </w:r>
          </w:p>
        </w:tc>
        <w:tc>
          <w:tcPr>
            <w:vAlign w:val="center"/>
          </w:tcPr>
          <w:p>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Expressing ability and inability</w:t>
            </w:r>
            <w:r>
              <w:t>Expressing ability and inability</w:t>
            </w:r>
          </w:p>
        </w:tc>
        <w:tc>
          <w:tcPr>
            <w:vAlign w:val="center"/>
          </w:tcPr>
          <w:p>
            <w:r>
              <w:t>Unit 3: People I love</w:t>
            </w:r>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Expressing ability and inability</w:t>
            </w:r>
            <w:r>
              <w:t>Expressing ability and inability</w:t>
            </w:r>
          </w:p>
        </w:tc>
        <w:tc>
          <w:tcPr>
            <w:vAlign w:val="center"/>
          </w:tcPr>
          <w:p>
            <w:r>
              <w:t>Unit 3: People I love</w:t>
            </w:r>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Expressing ability and inability</w:t>
            </w:r>
          </w:p>
        </w:tc>
        <w:tc>
          <w:tcPr>
            <w:vAlign w:val="center"/>
          </w:tcPr>
          <w:p>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Expressing quantity Naming colors Talking about possessions</w:t>
            </w:r>
          </w:p>
        </w:tc>
        <w:tc>
          <w:tcPr>
            <w:vAlign w:val="center"/>
          </w:tcPr>
          <w:p>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Expressing quantity Naming colors Talking about possessions</w:t>
            </w:r>
          </w:p>
        </w:tc>
        <w:tc>
          <w:tcPr>
            <w:vAlign w:val="center"/>
          </w:tcPr>
          <w:p>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Expressing quantity Naming colors Talking about possessions</w:t>
            </w:r>
          </w:p>
        </w:tc>
        <w:tc>
          <w:tcPr>
            <w:vAlign w:val="center"/>
          </w:tcPr>
          <w:p>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