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553"/>
        <w:gridCol w:w="1497"/>
        <w:gridCol w:w="2137"/>
        <w:gridCol w:w="260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sağlığı ve güvenliği tedbirleri doğrultusunda teknik resim kurallarına uygun olarak norm yazı ve çizim uygulamaları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Teknik Resim Temel geometrik çizimler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cevap, Gösteri, Çizim,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 Atatürk’ün Cumhuriyetçilik ilkesi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</w:t>
            </w:r>
            <w:r>
              <w:t>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 Cumhuriyetin Önemi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 10 Kasım Atatürk’ü Anma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 24 Kasım Öğretmenler günü ve önemi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 Atatürk’ün Laiklik ilkesi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 Atatürk’ün Devletçilik ilkesi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 doğrultusunda teknik resim kurallarına uygun olarak elektrik elektronik devre şemalarını çizer.</w:t>
            </w:r>
          </w:p>
        </w:tc>
        <w:tc>
          <w:tcPr>
            <w:vAlign w:val="center"/>
          </w:tcPr>
          <w:p>
            <w:r>
              <w:t>·      Devre Şemaları Çizimi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 Atatürk’ün Milliyetçilik ilkesi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aydınlatma tesisatlarında kullanılan semboller ve şemaları çizer. 18 Mart Çanakkale Zaferi ve önemi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 Atatürk’ün Çocuk Sevgisi</w:t>
            </w:r>
          </w:p>
        </w:tc>
        <w:tc>
          <w:tcPr>
            <w:vAlign w:val="center"/>
          </w:tcPr>
          <w:p>
            <w:r>
              <w:t>Aydınlatma tesisatı sembolleri 23 Nisan Çocuk Bayramı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Elektronik devre sembolleri Gençliğe Hitabe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 Atatürk’ün İnkılapçılık ilkesi 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