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21"/>
        <w:gridCol w:w="4322"/>
        <w:gridCol w:w="1373"/>
        <w:gridCol w:w="1643"/>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ADJECTIVES - ADVERBS &amp; COMPARISON</w:t>
            </w:r>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 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