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TÜRK SANATI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03"/>
        <w:gridCol w:w="5214"/>
        <w:gridCol w:w="1334"/>
        <w:gridCol w:w="1043"/>
        <w:gridCol w:w="149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MODÜL:İSLAMİYET ÖNCESİ TÜRK SANATI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Sanat ve sanat tarihi ile ilgili tanımları kavrayarak Mongoloitler Sanatı ile ilgili araştırma yapmak Mongoloitler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1.Mongoloitler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Tartışma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Mongoloitler Sanatı ile ilgili araştırma yapmak Mongoloitler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1.Mongoloitler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Mongoloitler Sanatı ile ilgili araştırma yapmak Mongoloitler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1.Mongoloitler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Hun Devleti Sanatı ile ilgili araştırma yapmak Hun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Hun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Hun Devleti Sanatı ile ilgili araştırma yapmak Hun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Hun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Hun Devleti Sanatı ile ilgili araştırma yapmak Hun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Hun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Hun Devleti Sanatı ile ilgili araştırma yapmak Hun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Hun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Göktürk Devleti Sanatı Devleti Sanatı</w:t>
            </w:r>
            <w:r>
              <w:t>Göktürk Devleti Sanatı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Göktürk Devleti Sanatı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Göktürk Devleti Sanatı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Göktürk Devleti Sanatı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Göktürk Devleti Sanatı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Karahanlı Sanatı ile ilgili araştırma yapmak Karahanlı sanatınınözelliklerini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-Karahanlı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Karahanlı Sanatı ile ilgili araştırma yapmak Karahanlı sanatınınözelliklerini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-Karahanlı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Karahanlı Sanatı ile ilgili araştırma yapmak Karahanlı sanatınınözelliklerini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-Karahanlı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Karahanlı Sanatı ile ilgili araştırma yapmak Karahanlı sanatınınözelliklerini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-Karahanlı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Karahanlı Sanatı ile ilgili araştırma yapmak Karahanlı sanatınınözelliklerini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-Karahanlı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Gazneliler Sanatı ile ilgili araştırma yapmak Gazneli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Gazneliler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Gazneliler Sanatı ile ilgili araştırma yapmak Gazneli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Gazneliler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Gazneliler Sanatı ile ilgili araştırma yapmak Gazneli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Gazneliler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Gazneliler Sanatı ile ilgili araştırma yapmak Gazneli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Gazneliler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Büyük Selçuklu devleti Sanatı ile ilgili araştırma yapmak Büyük Selçuklu Sanatının özelliklerini kavrayabilme. Eserlerin ikonografik açıdan çözümlemesini yapabilme.</w:t>
            </w:r>
          </w:p>
        </w:tc>
        <w:tc>
          <w:tcPr>
            <w:vAlign w:val="center"/>
          </w:tcPr>
          <w:p>
            <w:r>
              <w:t>Büyük Selçuklu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Büyük Selçuklu devleti Sanatı ile ilgili araştırma yapmak Büyük Selçuklu Sanatının özelliklerini kavrayabilme. Eserlerin ikonografik açıdan çözümlemesini yapabilme.</w:t>
            </w:r>
          </w:p>
        </w:tc>
        <w:tc>
          <w:tcPr>
            <w:vAlign w:val="center"/>
          </w:tcPr>
          <w:p>
            <w:r>
              <w:t>Büyük Selçuklu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Büyük Selçuklu devleti Sanatı ile ilgili araştırma yapmak Büyük Selçuklu Sanatının özelliklerini kavrayabilme. Eserlerin ikonografik açıdan çözümlemesini yapabilme.</w:t>
            </w:r>
          </w:p>
        </w:tc>
        <w:tc>
          <w:tcPr>
            <w:vAlign w:val="center"/>
          </w:tcPr>
          <w:p>
            <w:r>
              <w:t>Büyük Selçuklu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Büyük Selçuklu devleti Sanatı ile ilgili araştırma yapmak Büyük Selçuklu Sanatının özelliklerini kavrayabilme. Eserlerin ikonografik açıdan çözümlemesini yapabilme.</w:t>
            </w:r>
          </w:p>
        </w:tc>
        <w:tc>
          <w:tcPr>
            <w:vAlign w:val="center"/>
          </w:tcPr>
          <w:p>
            <w:r>
              <w:t>Büyük Selçuklu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Osmanlı Sanatı ile ilgili araştırma yapmak Osmanlı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Osmanlı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Osmanlı Sanatı ile ilgili araştırma yapmak Osmanlı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Osmanlı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Osmanlı Sanatı ile ilgili araştırma yapmak Osmanlı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Osmanlı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Osmanlı Sanatı ile ilgili araştırma yapmak Osmanlı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Osmanlı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Osmanlı Sanatı ile ilgili araştırma yapmak Osmanlı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Osmanlı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