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DAVA İŞLEMLERİ DERSİ ...... SINIFI</w:t>
        <w:br/>
        <w:t>ÜNİTELENDİRİLMİŞ YILLIK DERS PLANI</w:t>
      </w:r>
    </w:p>
    <w:tbl>
      <w:tblPr>
        <w:tblStyle w:val="TableGrid"/>
        <w:tblW w:w="5000" w:type="pct"/>
        <w:tblInd w:w="-113" w:type="dxa"/>
        <w:tblLook w:val="04A0"/>
      </w:tblPr>
      <w:tblGrid>
        <w:gridCol w:w="1038"/>
        <w:gridCol w:w="1394"/>
        <w:gridCol w:w="706"/>
        <w:gridCol w:w="764"/>
        <w:gridCol w:w="2914"/>
        <w:gridCol w:w="4562"/>
        <w:gridCol w:w="1106"/>
        <w:gridCol w:w="144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HEDEF VE DAVRANIŞLAR (DERSİN ÖĞRENME KAZANIMLARI)</w:t>
            </w:r>
          </w:p>
        </w:tc>
        <w:tc>
          <w:tcPr>
            <w:vAlign w:val="center"/>
          </w:tcPr>
          <w:p>
            <w:pPr>
              <w:rPr>
                <w:b/>
              </w:rPr>
            </w:pPr>
            <w:r>
              <w:rPr>
                <w:b/>
              </w:rPr>
              <w:t>KONULAR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Dava Açılış İşlemleri</w:t>
            </w:r>
          </w:p>
        </w:tc>
        <w:tc>
          <w:tcPr>
            <w:vAlign w:val="center"/>
          </w:tcPr>
          <w:p>
            <w:pPr>
              <w:rPr>
                <w:b/>
              </w:rPr>
            </w:pPr>
            <w:r>
              <w:t>DERSİN NASIL İŞLENECEĞİNİ BİLİR VE DERSE ETKİN KATILIR.</w:t>
            </w:r>
          </w:p>
        </w:tc>
        <w:tc>
          <w:tcPr>
            <w:vAlign w:val="center"/>
          </w:tcPr>
          <w:p>
            <w:pPr>
              <w:rPr>
                <w:b/>
              </w:rPr>
            </w:pPr>
            <w:r>
              <w:t>PAZARTESİ I. YARIYIL BAŞLANGICI 15 Temmuz Demokrasi Zaferi ve Şehitleri Anma TANIŞMA, ÖĞRENCİLERE DERSİN İŞLENİŞİ HAKKINDA BİLGİ VERİLMESİ VE ÖĞRENCİLERİN DERSE ETKİN KATILIMLARI İÇİN ÖDEVLENDİRME YAPILMASI</w:t>
            </w:r>
          </w:p>
        </w:tc>
        <w:tc>
          <w:tcPr>
            <w:vAlign w:val="center"/>
          </w:tcPr>
          <w:p>
            <w:pPr>
              <w:rPr>
                <w:b/>
              </w:rPr>
            </w:pPr>
            <w:r>
              <w:t>Anlatım, Beyin Fırtınası, Grup Çalışması</w:t>
            </w:r>
          </w:p>
        </w:tc>
        <w:tc>
          <w:tcPr>
            <w:vAlign w:val="center"/>
          </w:tcPr>
          <w:p>
            <w:pPr>
              <w:rPr>
                <w:b/>
              </w:rPr>
            </w:pPr>
            <w:r>
              <w:t>Modül, Bilgisayar, Etkileşimli Tahta</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1. İDARE VE VERGİ MAHKEMELERİNDE DAVA AÇILIŞ İŞLEMLERİ 1.1. İdari Yargıda Dava Dilekçesi ve Başvuru 1.1.1. İdari Yargı Mercilerine Verilecek Dava Dilekçesinde Bulunması Gereken Hususlar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1.1.2. İdari Dava Dilekçelerinin Verileceği Yerler 1.1.3. Dilekçenin Verilmesinden Sonra Yapılacak İşlemler 1.1.4. Tebligat ve Cevap Verme İşlemleri 1.2.Başvuru Süre, Süreç ve Şekli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1.3.İdareye Başvurma Süre ve Yöntemleri 1.3.1. İptal ve Tam Yargı Davaları 1.3.2. Yürütmeyi Durdurma Kararı İstemi 1.3.3.İdari Makamların Sükûtu 1.3.4.Üst Makamlara Başvurma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1.4. İdare ve Vergi Dava Dilekçelerinin İncelenmesi ve Tetkiki 1.5. İlk Derece ve Yüksek Derece Mahkemeleri Arasındaki Başvuru Esas ve Usulleri Arasındaki Farklılıklar 1.5.1.İstinaf Yoluna Başvurma 1.5.2. Temyiz Yoluna Başvurma 1.5.3. Temyiz Dilekçesi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1.6.İdare ve Vergi Mahkemeleri Dosya Evrak Kaydı Ekran Menüleri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2. DAVADİLEKÇESİ VE DAVANAMEYİ İŞLEME ALMA 2.1.Dava Dilekçesi ve Davaname 2.2. Dilekçe ve Davanamenin aşamaları ve içeriği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Dava Açılış İşlemleri</w:t>
            </w:r>
            <w:r>
              <w:t>Dava Açılış İşlemleri</w:t>
            </w:r>
          </w:p>
        </w:tc>
        <w:tc>
          <w:tcPr>
            <w:vAlign w:val="center"/>
          </w:tcPr>
          <w:p>
            <w:r>
              <w:t>Adli ve idari yargıdaki dava açılış işlemlerini dikkat ve gizlilikle mevzuata uygun olarak yapar.</w:t>
            </w:r>
            <w:r>
              <w:t>Adli ve idari yargıdaki dava açılış işlemlerini dikkat ve gizlilikle mevzuata uygun olarak yapar.</w:t>
            </w:r>
          </w:p>
        </w:tc>
        <w:tc>
          <w:tcPr>
            <w:vAlign w:val="center"/>
          </w:tcPr>
          <w:p>
            <w:r>
              <w:t>2.3. Hukuk Mahkemeleri Dosya Evrak Kaydı Ekran Menüleri 29 EKİM CUMHURİYET BAYRAMI</w:t>
            </w:r>
            <w:r>
              <w:t>2.3. Hukuk Mahkemeleri Dosya Evrak Kaydı Ekran Menüleri 29 EKİM CUMHURİYET BAYRAMI</w:t>
            </w:r>
          </w:p>
        </w:tc>
        <w:tc>
          <w:tcPr>
            <w:vAlign w:val="center"/>
          </w:tcPr>
          <w:p>
            <w:r>
              <w:t>Anlatım, Beyin Fırtınası, Grup Çalışması</w:t>
            </w:r>
            <w:r>
              <w:t>Anlatım, Beyin Fırtınası, Grup Çalışması</w:t>
            </w:r>
          </w:p>
        </w:tc>
        <w:tc>
          <w:tcPr>
            <w:vAlign w:val="center"/>
          </w:tcPr>
          <w:p>
            <w:r>
              <w:t>Modül, Bilgisayar, Etkileşimli Tahta</w:t>
            </w:r>
            <w:r>
              <w:t>Modül, Bilgisayar, Etkileşimli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3.HUKUK DAVASININ AÇILIŞ İŞLEMLERİ 3.1.Hukuk Davası Açma 3.2.Hukuk Davası Açılış İşlemlerinin Aşamaları 3.2.1.DavaDilekçesi 3.2.2. Hâkim Onayı 3.2.3.Harçlar 3.2.4.Tevzi Memuru Vasıtasıyla Davanın Açılması 3.2.5. UYAP Bilişim Sistemi Üzerinden Açılan Davalar 3.2.6.Tensip Tutanağı 3.2.7. Ön İnceleme 10 KASIM ATATÜRK'Ü ANMA HAFTASI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3.2.8. Kanun Yoluna Başvurma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3.3. Hukuk Mahkemeleri Dava Açma Ekran Menüleri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4.CEZA MAHKEMELERİNDE İDDİANAME İŞLEMLERİ 4.1.İddianame 4.2.İddianamenin Aşamaları ve Unsurlar 4.2.1.İddianamenin Şekli Unsurları 4.2.2. İddianamenin Asli Unsurları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4.3. Mesleki Programda İddianamenin İşleme Alınması Ekranları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4.4. Ceza Mahkemesine Gelen İddianamenin İşleme Alınma Basamakları 4.4.1. İddianameninSoruşturma Safhası 4.4.2. Cumhuriyet Başsavcılığı Resen Soruşturma Açma 4.4.3.Kovuşturma Evresi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4.4.4.İddianamenin Değerlendirme Aşaması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2019-2020 EĞİTİM VE ÖĞRETİM YILININ 1. DÖNEMİNİN DEĞERLENDİRİLMESİ, EKSİKLİKLERİN GİDERİLMESİ VE GENEL TEKRAR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PAZARTESİ II. YARIYIL BAŞLANGICI 1. DÖNEM KONULARININ TEMEL KAVRAMLAR EKSENİNDE ÖZETLENMESİ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5.CEZA MAHKEMELERİ DAVA AÇILIŞ İŞLEMLERİ 5.1.İlk Derece Ceza Mahkemeleri Dava Açılış İşlemleri 5.2.Davanın Açılış İşlemleri ve Aşaması 5.2.1Tensip Tutanağı 5.2.2.Kanun Yoluna Başvurma İşlemi 5.2.3.İtiraz 5.2.4.İstinaf 5.2.5.Temyiz 5.2.6.Temyize Gönderilecek Dava Dosyalarında Dikkat Edilecek Hususlar 5.2.7.Temyiz Dilekçesinde Bulunması Gereken Unsurlar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5.3. Ceza Mahkemeleri Dava Açılış UYAP Ekranları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6.TARAF BİLGİLERİ 6.1. Ceza Mahkemesi Taraflarla İlgili Kavramlar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6.2.Taraflarla İlgili Girilmesi Gereken Bilgiler 6.3.Mesleki Programda Tarafla İlgili Menüler</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7.HÂKİME DOSYA ATAMA İŞLEMLERİ 7.1. Dava Dosyası 7.1.1. Dava Dosyası Tevdi 7.2. Hâkime Dosya Atama İşlemleri 7.2.1.Dava Dosyası ile İlgili Yapılacak İşlemler</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Dava Açılış İşlemleri</w:t>
            </w:r>
          </w:p>
        </w:tc>
        <w:tc>
          <w:tcPr>
            <w:vAlign w:val="center"/>
          </w:tcPr>
          <w:p>
            <w:r>
              <w:t>Adli ve idari yargıdaki dava açılış işlemlerini dikkat ve gizlilikle mevzuata uygun olarak yapar.</w:t>
            </w:r>
          </w:p>
        </w:tc>
        <w:tc>
          <w:tcPr>
            <w:vAlign w:val="center"/>
          </w:tcPr>
          <w:p>
            <w:r>
              <w:t>7.3. Mesleki Program İçerisindeki Hâkime Dosya Atama Ekran Menüleri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1. HARÇ /MASRAF TAHSİLAT HESAPLAMA VE TAHSİLAT İŞLEMLERİ 1.1. Vergi, Damga Vergisi, Harç ve Türlerini, Masraf, Tahsilat Hesaplama, Tahsilat ile İlgili Kavramlar 1.1.1. Vergi 1.1.2. Damga Vergisi 1.1.3. Resim</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SINAV ÖNCESİ KONU TEKRARI VE SORU ÇÖZÜMÜ 1.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1.1.4. Harç ve Türleri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1.2. Harç / Masraf, Tahsilat Hesaplama ve Aşamaları 1.2.1. Masraf 1.2.2. Tahsilat ve Tahsilat Hesaplama 23 NİSAN ULUSAL EGEMENLİK VE ÇOCUK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1.3. Mesleki Program İçinde Harç/Masraf Hesaplama ve Tahsilat Ekran Menüleri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2. HARÇ / MASRAF REDDİYAT HESAPLAMA VE REDDİYAT İŞLEMLERİ 2.1. Reddiyat 2.2. Harç/Masraf Reddiyat Hesaplama ve Reddiyat Aşamaları</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2.3. Mesleki Program İçinde Harç/Masraf Reddiyat Hesaplama ve Reddiyat Ekran Menüleri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3. HARÇ /MASRAF, TAHSİLAT VE REDDİYAT HESAPLAMA İPTAL İŞLEMLERİ 3.1. Harç/Masraf Tahsilat ve Reddiyat İptali 3.2. Harç/Masraf Tahsilat ve Reddiyat İptali ve Aşamaları 19 MAYIS ATATÜRK'Ü ANMA, GENÇLİK VE SPOR BAYRAMI</w:t>
            </w:r>
          </w:p>
        </w:tc>
        <w:tc>
          <w:tcPr>
            <w:vAlign w:val="center"/>
          </w:tcPr>
          <w:p>
            <w:r>
              <w:t>Anlatım, Beyin Fırtınası, Grup Çalışması</w:t>
            </w:r>
          </w:p>
        </w:tc>
        <w:tc>
          <w:tcPr>
            <w:vAlign w:val="center"/>
          </w:tcPr>
          <w:p>
            <w:r>
              <w:t>Modül, Bilgisayar, Etkileşimli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SINAV ÖNCESİ KONU TEKRARI VE SORU ÇÖZÜMÜ 2. YAZILI YOKLAMA</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3.3. Mesleki Program İçinde Harç/Masraf, Tahsilat ve Reddiyat İptali Ekran Menüleri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Hesap İşlemleri</w:t>
            </w:r>
          </w:p>
        </w:tc>
        <w:tc>
          <w:tcPr>
            <w:vAlign w:val="center"/>
          </w:tcPr>
          <w:p>
            <w:r>
              <w:t>Adli ve idari yargıdaki harç/masraf, tahsilat ve reddiyat hesaplama işlemleri ile bu işlemlerin iptalini dikkatle ve mevzuata uygun olarak yapar.</w:t>
            </w:r>
          </w:p>
        </w:tc>
        <w:tc>
          <w:tcPr>
            <w:vAlign w:val="center"/>
          </w:tcPr>
          <w:p>
            <w:r>
              <w:t>3.2.2. Harç/Masraf Reddiyatı Hesaplama İptal İşlemi</w:t>
            </w:r>
          </w:p>
        </w:tc>
        <w:tc>
          <w:tcPr>
            <w:vAlign w:val="center"/>
          </w:tcPr>
          <w:p>
            <w:r>
              <w:t>Anlatım, Beyin Fırtınası, Grup Çalışması</w:t>
            </w:r>
          </w:p>
        </w:tc>
        <w:tc>
          <w:tcPr>
            <w:vAlign w:val="center"/>
          </w:tcPr>
          <w:p>
            <w:r>
              <w:t>Modül, Bilgisayar, Etkileşimli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tc>
        <w:tc>
          <w:tcPr>
            <w:vAlign w:val="center"/>
          </w:tcPr>
          <w:p>
            <w:r>
              <w:t>Adli ve idari yargıdaki dava açılış işlemlerini dikkat ve gizlilikle mevzuata uygun olarak yapar. Adli ve idari yargıdaki harç/masraf, tahsilat ve reddiyat hesaplama işlemleri ile bu işlemlerin iptalini dikkatle ve mevzuata uygun olarak yapar.</w:t>
            </w:r>
          </w:p>
        </w:tc>
        <w:tc>
          <w:tcPr>
            <w:vAlign w:val="center"/>
          </w:tcPr>
          <w:p>
            <w:r>
              <w:t>EĞİTİM VE ÖĞRETİM YILININ DEĞERLENDİRİLMESİ, EKSİKLİKLERİN GİDERİLMESİ VE GENEL TEKRAR 19 HAZİRAN 2020 DERS YILININ SONA ERMESİ</w:t>
            </w:r>
          </w:p>
        </w:tc>
        <w:tc>
          <w:tcPr>
            <w:vAlign w:val="center"/>
          </w:tcPr>
          <w:p>
            <w:r>
              <w:t>Anlatım, Beyin Fırtınası, Grup Çalışması</w:t>
            </w:r>
          </w:p>
        </w:tc>
        <w:tc>
          <w:tcPr>
            <w:vAlign w:val="center"/>
          </w:tcPr>
          <w:p>
            <w:r>
              <w:t>Modül, Bilgisayar, Etkileşimli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