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00"/>
        <w:gridCol w:w="6296"/>
        <w:gridCol w:w="2185"/>
        <w:gridCol w:w="32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FUNCTİONS AND USEFUL LANGUAGE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THEME 1: FUTURE JOBS</w:t>
            </w:r>
          </w:p>
        </w:tc>
        <w:tc>
          <w:tcPr>
            <w:vAlign w:val="center"/>
          </w:tcPr>
          <w:p>
            <w:pPr>
              <w:rPr>
                <w:b/>
              </w:rPr>
            </w:pPr>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pPr>
              <w:rPr>
                <w:b/>
              </w:rPr>
            </w:pPr>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THEME 3: HARD TIMES</w:t>
            </w:r>
            <w:r>
              <w:t>THEME 3: HARD TIMES</w:t>
            </w:r>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THEME 5: BACK TO THE PAST</w:t>
            </w:r>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THEME 5: BACK TO THE PAST</w:t>
            </w:r>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