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19"/>
        <w:gridCol w:w="1975"/>
        <w:gridCol w:w="4047"/>
        <w:gridCol w:w="1113"/>
        <w:gridCol w:w="440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HK.6.1.1. Bilmece ve bulmacaları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Halk kültüründe türkü,mani ve ninnilerin halkın düşüncesini ve değer yargılarını yansıttığı öğrencilere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HK.6.1.2. Öğrendiği bilmece ve bulmacaları sorar.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HK.6.1.3. Atasözü ve deyimleri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HK.6.1.4. Atasözü ve deyimlerin kültürel süreklilik içindeki yeri ve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HK.6.1.5. Atasözü ve deyimlerin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HK.6.1.5. Atasözü ve deyimlerin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HK.6.1.6 Öğrendiği bilmece, bulmaca, atasözü ve deyimleri sosyal çevresi ile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HK.6.2.1. Halk müziğinin seslendirme ortamlarını araştırır.</w:t>
            </w:r>
            <w:r>
              <w:t>HK.6.2.1. Halk müziğinin seslendirme ortamlarını araştırır.</w:t>
            </w:r>
            <w:r>
              <w:t>HK.6.2.1. Halk müziğinin seslendirme ortamlarını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HK.6.2.1. Halk müziğinin seslendirme ortamlarını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HK.6.2.2. Yöresine ait halk müziği eserlerini tanır.</w:t>
            </w:r>
          </w:p>
        </w:tc>
        <w:tc>
          <w:tcPr>
            <w:vAlign w:val="center"/>
          </w:tcPr>
          <w:p>
            <w:r>
              <w:t>1.Anlatım 2.Soru-cevap 3.Gösteri/Dramatizasyon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HK.6.2.3. Halk müziğinin yörelere göre farklı özelliklerini karşılaştırır.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HK.6.2.3. Halk müziğinin yörelere göre farklı özelliklerini karşılaştırır.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HK.6.2.4. Halk müziğinin oluşumunda aşıklık geleneğinin önemini kavrar.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HK.6.2.5. Halk müziğinde kullanılan çalgıları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Toplumsal aidiyet duygusunu geliştirici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HK.6.2.5. Halk müziğinde kullanılan çalgıları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HK.6.2.6. Halk oyunlarını sosyal çevresinden araştırır.</w:t>
            </w:r>
            <w:r>
              <w:t>HK.6.2.6. Halk oyunlarını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HK.6.2.7. Halk oyunlarının halk yaşamındaki yerini ve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HK.6.2.7. Halk oyunlarının halk yaşamındaki yerini ve rolünü fark eder.</w:t>
            </w:r>
            <w:r>
              <w:t>HK.6.2.7. Halk oyunlarının halk yaşamındaki yerini ve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HK.6.2.8. Halk oyunlarında kullanılan çalgıları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HK.6.3.1. Kutlama ve şenlikleri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HK.6.3.1. Kutlama ve şenlikleri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toplumdaki yeri ve önemi fark ettirilmelidir.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HK.6.3.2. Kutlamaların, şenliklerin sosyal ve kültürel işlevini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HK.6.4.1.Geleneksel tarım ve hayvancılığı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HK.6.4.1.Geleneksel tarım ve hayvancılığı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HK.6.4.2. Geleneksel tarım ve hayvancılığın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HK.6.4.3.Halk takviminin gün, ay, yıl vb. isim ve diğer özelliklerini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çevrelerindeki zanaat ve zanaatçıları tanımaları ve onlarla ilgili topladıkları bilgilieri paylaşmaları sağlanmalıdır.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HK.6.4.3.Halk takviminin gün, ay, yıl vb. isim ve diğer özelliklerini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HK.6.4.4.Halk takviminin halk yaşamına etkisini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 El Sanatları Geleneği</w:t>
            </w:r>
          </w:p>
        </w:tc>
        <w:tc>
          <w:tcPr>
            <w:vAlign w:val="center"/>
          </w:tcPr>
          <w:p>
            <w:r>
              <w:t>HK.6.4.4.Halk takviminin halk yaşamına etkisini fark eder. HK.6.5.1.El işi ürünlerini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HK.6.5.1.El işi ürünlerini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HK.6.5.2.El işi ürünlerin halk yaşamındaki yeri ve önemini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HK.6.5.2.El işi ürünlerin halk yaşamındaki yeri ve önemini fark eder. HK.6.5.3.El işi ürünlerin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HK.6.5.3.El işi ürünlerin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HK.6.6.1.Kültürel ögelerin toplanması, korunması ve müzeleştirilmesinin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HK.6.6.1.Kültürel ögelerin toplanması, korunması ve müzeleştirilmesinin önemini kavrar. 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