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REHBERLİK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11592"/>
        <w:gridCol w:w="1676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ÖOVEg9) Okula ve Çevreye Uyum Çalışmaları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(B.K.P.1.c) Yaşam Pencerem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(S.İ.4.a) Sınıf Risk Haritası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Sınıf Başkanının ,Sınıf Temsilcisinin ,Onur Kurulu Temsilcisinin seçilmesi,Oturma Planının Yapılması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(ÖSLO) Okulda, yönetmeliklerin kendisini ilgilendiren bölümleri hakkında bilgi edinir(1)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(ÖSLM) Eğitsel ve mesleki planlama dosyası düzenler.(71)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B.K.O.1.c Bana Kendini Anlat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(ÖSLE) Başarı ve başarısızlığa neden olan etmenleri belirler.(4)</w:t>
            </w:r>
            <w:r>
              <w:t>(ÖSLE) Başarı ve başarısızlığa neden olan etmenleri belirler.(4)</w:t>
            </w:r>
            <w:r>
              <w:t>(ÖSLE) Başarı ve başarısızlığa neden olan etmenleri belirler.(4)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ÖSLE) Ders çalışma alışkanlıklarını verimlilik açısından değerlendirir.(5)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(ÖSLE)Verimli ders çalışma tekniklerini açıklar. (6)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B.G.G.5.a Kimdir Bu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(ÖSLK) Ergenlik dönemindeki bedensel ve duygusal değişimlerle baş etme yollarını kullanır.(22)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B.G.G.6.a Kime Göre Ben Neyim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(ÖSLO)Okul ve çevresindeki eğitsel ve sosyal imkânlardan yararlanır(2)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(ÖSLO)Okula ilişkin olumlu tutum sergiler.(3)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(ÖSLİ)) Kişiler arası iletişimi, unsurları ve türleri açısından analiz eder. (28)</w:t>
            </w:r>
            <w:r>
              <w:t>(ÖSLİ)) Kişiler arası iletişimi, unsurları ve türleri açısından analiz eder. (28)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(ÖSLİ)Kurduğu iletişimleri, etkili iletişimde dikkate alınacak unsurlar açısından değerlendirir.(29)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(ÖSLİ))Kurduğu iletişimleri, iletişim engelleri açısından değerlendirir.(30)</w:t>
            </w:r>
            <w:r>
              <w:t>(ÖSLİ))Kurduğu iletişimleri, iletişim engelleri açısından değerlendirir.(30)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(ÖSLE)Sınav kaygısının akademik başarıya etkisini açıklar.(7)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(ÖSLİ)Akran baskısıyla baş eder.(36)**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(ÖSLE) Eğitsel alanlardaki güçlü ve zayıf yönlerini değerlendirir.(8)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(ÖSLM) Okulda seçebileceği alanlarla ilgili bilgi toplar(.72)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(ÖSLM) Ders seçimine etki eden faktörleri sıralar.(73)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(ÖSLM))Kendini tanımanın ders seçimindeki önemini fark eder.(74)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(ÖSLM)) Seçebileceği dersler ile meslekler arasındaki ilişkiyi açıklar.(75)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(ÖSLM) Seçeceği mesleğin geleceğini nasıl etkileyeceğini açıklar. (76)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(ÖSLM) Mesleki değerleri, ilgileri, yetenekleri ve kişilik özellikleri ile seçebileceği dersler arasında ilişki kurar.(77)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(ÖSLM) Eğitsel ve mesleki planlama dosyasından yararlanarak, mesleki değer, ilgi, yetenek ve akademik başarısını göz önünde bulundurarak geçiş yapabileceği okulları değerlendirir.(78)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(ÖSLM) Ders seçiminde kendini ve içinde bulunduğu koşulları gerçekçi bir biçimde değerlendirir.(79)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(ÖSLM) Eğitsel ve mesleki planlama dosyasından yararlanarak, mesleki değer, ilgi, yetenek ve akademik başarısına uygun ders seçimi yapar.(80)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(ÖSLİ) Öfkenin yarattığı fiziksel, duygusal ve düşünsel etkileri açıklar.(31)** (ÖSTİL)Öfkenin yarattığı fiziksel, duygusal ve düşünsel etkileri açıklar. (ÖSTİL)Öfkenin yarattığı fiziksel, duygusal ve düşünsel etkileri açıklar. (ÖSTİL)Öfkenin yarattığı fiziksel, duygusal ve düşünsel etkileri açıklar.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(ÖSLİ) Öfke ile baş etmede kullandığı yöntemleri yarattığı etkileri açısından değerlendirir.(32)** (ÖSTİL)Öfke ile baş etmede kullandığı yöntemleri yarattığı etkileri açısından değerlendirir. (ÖSTİL)Öfke ile baş etmede kullandığı yöntemleri yarattığı etkileri açısından değerlendirir. (ÖSTİL)Öfke ile baş etmede kullandığı yöntemleri yarattığı etkileri açısından değerlendirir.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(ÖSLİ) Öfkeyle baş etmede yapıcı yollar kullanır.(33)** (ÖSTİL)Öfkeyle baş etmede yapıcı yollar kullanır. (ÖSTİL)Öfkeyle baş etmede yapıcı yollar kullanır. (ÖSTİL)Öfkeyle baş etmede yapıcı yollar kullanır.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ORTA ÖĞRETİM UYUM KİTAPÇIGINDAN SEÇİLECEK BİR ETKİNLİK UYGULANACAK.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(ÖSLİ) Etkili çatışma çözme basamaklarını açıklar.(34)**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(ÖSLİ) Günlük hayatında kullandığı çatışma çözme basamaklarını etkililiği açısından değerlendirir.(35)**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(ÖSLİ) Günlük hayatında kullandığı çatışma çözme basamaklarını etkililiği açısından değerlendirir.(35)**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