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MANTIK DERSİ ...... SINIFI</w:t>
        <w:br/>
        <w:t>ÜNİTELENDİRİLMİŞ YILLIK DERS PLANI</w:t>
      </w:r>
    </w:p>
    <w:tbl>
      <w:tblPr>
        <w:tblStyle w:val="TableGrid"/>
        <w:tblW w:w="5000" w:type="pct"/>
        <w:tblInd w:w="-113" w:type="dxa"/>
        <w:tblLook w:val="04A0"/>
      </w:tblPr>
      <w:tblGrid>
        <w:gridCol w:w="742"/>
        <w:gridCol w:w="969"/>
        <w:gridCol w:w="531"/>
        <w:gridCol w:w="588"/>
        <w:gridCol w:w="1479"/>
        <w:gridCol w:w="4527"/>
        <w:gridCol w:w="3415"/>
        <w:gridCol w:w="22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1: MANTIĞA GİRİŞ</w:t>
            </w:r>
          </w:p>
        </w:tc>
        <w:tc>
          <w:tcPr>
            <w:vAlign w:val="center"/>
          </w:tcPr>
          <w:p>
            <w:pPr>
              <w:rPr>
                <w:b/>
              </w:rPr>
            </w:pPr>
            <w:r>
              <w:t>Müfredat Hakkında Bilgi Verilmesi MANTIĞA GİRİŞ A.Doğru Düşünme nedir? 1. Temel Kavramlar</w:t>
            </w:r>
          </w:p>
        </w:tc>
        <w:tc>
          <w:tcPr>
            <w:vAlign w:val="center"/>
          </w:tcPr>
          <w:p>
            <w:pPr>
              <w:rPr>
                <w:b/>
              </w:rPr>
            </w:pPr>
            <w:r>
              <w:t>1. Mantık ve Doğru Düşünme arasındaki ilişkiyi değerlendirir.</w:t>
            </w:r>
          </w:p>
        </w:tc>
        <w:tc>
          <w:tcPr>
            <w:vAlign w:val="center"/>
          </w:tcPr>
          <w:p>
            <w:pPr>
              <w:rPr>
                <w:b/>
              </w:rPr>
            </w:pPr>
            <w:r>
              <w:t>…</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ÜNİTE 1: MANTIĞA GİRİŞ</w:t>
            </w:r>
          </w:p>
        </w:tc>
        <w:tc>
          <w:tcPr>
            <w:vAlign w:val="center"/>
          </w:tcPr>
          <w:p>
            <w:r>
              <w:t>2. Akıl İlkeleri</w:t>
            </w:r>
          </w:p>
        </w:tc>
        <w:tc>
          <w:tcPr>
            <w:vAlign w:val="center"/>
          </w:tcPr>
          <w:p>
            <w:r>
              <w:t>2. Akıl ilkelerinin önemini değerlendirir. 3. Akıl yürütmede kullanılan temel terimleri analiz eder.</w:t>
            </w:r>
          </w:p>
        </w:tc>
        <w:tc>
          <w:tcPr>
            <w:vAlign w:val="center"/>
          </w:tcPr>
          <w:p>
            <w:r>
              <w:t>[!] Özdeşlik, çelişmezlik, üçüncü hâlin imkânsızlığı ve yeter-sebep ilkeleri işlenmelidir. [!]Önerme-öncül-sonuç, Doğru-yanlış, Bilgi doğrusu-mantık doğrusu, Geçerlilik geçersizlik, Tutarlılık, tutarsızlık, kavramları işlenmelidir. !]Tümdengelim, tümevarım, eksik tümevarım, tam tümevarım ve analoji işlenmelidir.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ÜNİTE 1: MANTIĞA GİRİŞ</w:t>
            </w:r>
          </w:p>
        </w:tc>
        <w:tc>
          <w:tcPr>
            <w:vAlign w:val="center"/>
          </w:tcPr>
          <w:p>
            <w:r>
              <w:t>2. Akıl İlkeleri</w:t>
            </w:r>
          </w:p>
        </w:tc>
        <w:tc>
          <w:tcPr>
            <w:vAlign w:val="center"/>
          </w:tcPr>
          <w:p>
            <w:r>
              <w:t>4. Akıl yürütme yöntemlerini değerlendirir.</w:t>
            </w:r>
          </w:p>
        </w:tc>
        <w:tc>
          <w:tcPr>
            <w:vAlign w:val="center"/>
          </w:tcPr>
          <w:p>
            <w:r>
              <w:t>[!] Özdeşlik, çelişmezlik, üçüncü hâlin imkânsızlığı ve yeter-sebep ilkeleri işlenmelidir. [!]Önerme-öncül-sonuç, Doğru-yanlış, Bilgi doğrusu-mantık doğrusu, Geçerlilik geçersizlik, Tutarlılık, tutarsızlık, kavramları işlenmelidir. !]Tümdengelim, tümevarım, eksik tümevarım, tam tümevarım ve analoji işlenmelidir.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1: MANTIĞA GİRİŞ</w:t>
            </w:r>
          </w:p>
        </w:tc>
        <w:tc>
          <w:tcPr>
            <w:vAlign w:val="center"/>
          </w:tcPr>
          <w:p>
            <w:r>
              <w:t>B. Mantığın Uygulama Alanları 1. Mantık ve Pratik Yaşam</w:t>
            </w:r>
          </w:p>
        </w:tc>
        <w:tc>
          <w:tcPr>
            <w:vAlign w:val="center"/>
          </w:tcPr>
          <w:p>
            <w:r>
              <w:t>5. Mantığın pratik yaşam açısından önemini fark eder.</w:t>
            </w:r>
          </w:p>
        </w:tc>
        <w:tc>
          <w:tcPr>
            <w:vAlign w:val="center"/>
          </w:tcPr>
          <w:p>
            <w:r>
              <w:t>[!] Mantığın, eleştirel düşünceye ve tartışma mantığına uygulanması işlenmelidir.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ÜNİTE 1: MANTIĞA GİRİŞ</w:t>
            </w:r>
          </w:p>
        </w:tc>
        <w:tc>
          <w:tcPr>
            <w:vAlign w:val="center"/>
          </w:tcPr>
          <w:p>
            <w:r>
              <w:t>2. Mantık ve Teknik</w:t>
            </w:r>
          </w:p>
        </w:tc>
        <w:tc>
          <w:tcPr>
            <w:vAlign w:val="center"/>
          </w:tcPr>
          <w:p>
            <w:r>
              <w:t>6. Teknoloji - Mantık ilişkisini değerlendir.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ÜNİTE 1: MANTIĞA GİRİŞ</w:t>
            </w:r>
          </w:p>
        </w:tc>
        <w:tc>
          <w:tcPr>
            <w:vAlign w:val="center"/>
          </w:tcPr>
          <w:p>
            <w:r>
              <w:t>3. Mantık ve Bilim</w:t>
            </w:r>
          </w:p>
        </w:tc>
        <w:tc>
          <w:tcPr>
            <w:vAlign w:val="center"/>
          </w:tcPr>
          <w:p>
            <w:r>
              <w:t>7. Bilimlere yöntem oluşturması bakımından mantığı değerlendirir.</w:t>
            </w:r>
          </w:p>
        </w:tc>
        <w:tc>
          <w:tcPr>
            <w:vAlign w:val="center"/>
          </w:tcPr>
          <w:p>
            <w:r>
              <w:t>[!] Mantık-matematik ilişkisi ele alınırken tanım, aksiyom, teorem ve kuram kavramlarına değinilmelidir. [!] Mantık ve bilimler işlenirken akıl yürütme yöntemlerinden varsayımlı tümdengelim ve buluş mantığına değinilmelidir.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ÜNİTE 1: MANTIĞA GİRİŞ</w:t>
            </w:r>
          </w:p>
        </w:tc>
        <w:tc>
          <w:tcPr>
            <w:vAlign w:val="center"/>
          </w:tcPr>
          <w:p>
            <w:r>
              <w:t>4. Mantık ve Felsefe Atatürk’ün Akılcılık, Mantıklılık ve Bilimsellik İlkesi4. Mantık ve Felsefe Atatürk’ün Akılcılık, Mantıklılık ve Bilimsellik İlkesi</w:t>
            </w:r>
          </w:p>
        </w:tc>
        <w:tc>
          <w:tcPr>
            <w:vAlign w:val="center"/>
          </w:tcPr>
          <w:p>
            <w:r>
              <w:t>7. Bilimlere yöntem oluşturması bakımından mantığı değerlendirir.</w:t>
            </w:r>
          </w:p>
        </w:tc>
        <w:tc>
          <w:tcPr>
            <w:vAlign w:val="center"/>
          </w:tcPr>
          <w:p>
            <w:r>
              <w:t>[!] Mantığın tarihçesi okuma parçası olarak verilmelidir.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ÜNİTE 2: KLASİK MANTIK</w:t>
            </w:r>
            <w:r>
              <w:t>ÜNİTE 2: KLASİK MANTIK</w:t>
            </w:r>
            <w:r>
              <w:t>ÜNİTE 2: KLASİK MANTIK</w:t>
            </w:r>
          </w:p>
        </w:tc>
        <w:tc>
          <w:tcPr>
            <w:vAlign w:val="center"/>
          </w:tcPr>
          <w:p>
            <w:r>
              <w:t>KLASİK MANTIK A. Kavram ve Terim 1. Nelik, Gerçeklik, Kimlik 2. İçlem ve Kaplam</w:t>
            </w:r>
            <w:r>
              <w:t>KLASİK MANTIK A. Kavram ve Terim 1. Nelik, Gerçeklik, Kimlik 2. İçlem ve Kaplam</w:t>
            </w:r>
            <w:r>
              <w:t>KLASİK MANTIK A. Kavram ve Terim 1. Nelik, Gerçeklik, Kimlik 2. İçlem ve Kaplam</w:t>
            </w:r>
          </w:p>
        </w:tc>
        <w:tc>
          <w:tcPr>
            <w:vAlign w:val="center"/>
          </w:tcPr>
          <w:p>
            <w:r>
              <w:t>8. Aristo’nun Mantık bilimi açısından önemini fark eder. 9. Kavramın ne olduğunu açıklar. 10. Kavram ve Terim arasındaki ilişkiyi analiz eder. 11. Kavram açısından: nelik, gerçeklik, kimlik ilişkisini analiz eder. 12. Kavramı, içlem ve kaplama göre değerlendirir.</w:t>
            </w:r>
            <w:r>
              <w:t>8. Aristo’nun Mantık bilimi açısından önemini fark eder. 9. Kavramın ne olduğunu açıklar. 10. Kavram ve Terim arasındaki ilişkiyi analiz eder. 11. Kavram açısından: nelik, gerçeklik, kimlik ilişkisini analiz eder. 12. Kavramı, içlem ve kaplama göre değerlendirir.</w:t>
            </w:r>
            <w:r>
              <w:t>8. Aristo’nun Mantık bilimi açısından önemini fark eder. 9. Kavramın ne olduğunu açıklar. 10. Kavram ve Terim arasındaki ilişkiyi analiz eder. 11. Kavram açısından: nelik, gerçeklik, kimlik ilişkisini analiz eder. 12. Kavramı, içlem ve kaplama göre değerlendirir.</w:t>
            </w:r>
          </w:p>
        </w:tc>
        <w:tc>
          <w:tcPr>
            <w:vAlign w:val="center"/>
          </w:tcPr>
          <w:p>
            <w:r>
              <w:t>[!] Kavramın soyutlama ve genellemeler yoluyla oluşturulduğundan bahsedilmelidir. [!] Terim ve sözcük ayırımına değinilmelidir. [!] Kavramların neliği ile anlamları arasındaki fark işlenmelidir.</w:t>
            </w:r>
            <w:r>
              <w:t>[!] Kavramın soyutlama ve genellemeler yoluyla oluşturulduğundan bahsedilmelidir. [!] Terim ve sözcük ayırımına değinilmelidir. [!] Kavramların neliği ile anlamları arasındaki fark işlenmelidir.</w:t>
            </w:r>
            <w:r>
              <w:t>[!] Kavramın soyutlama ve genellemeler yoluyla oluşturulduğundan bahsedilmelidir. [!] Terim ve sözcük ayırımına değinilmelidir. [!] Kavramların neliği ile anlamları arasındaki fark işlenmelidir.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ÜNİTE 2: KLASİK MANTIK</w:t>
            </w:r>
          </w:p>
        </w:tc>
        <w:tc>
          <w:tcPr>
            <w:vAlign w:val="center"/>
          </w:tcPr>
          <w:p>
            <w:r>
              <w:t>3. Kavram Çeşitleri 4. Beş Tümel Atatürk’ün Kişiliği ve Özellikleri</w:t>
            </w:r>
          </w:p>
        </w:tc>
        <w:tc>
          <w:tcPr>
            <w:vAlign w:val="center"/>
          </w:tcPr>
          <w:p>
            <w:r>
              <w:t>13. Kavram çeşitlerini sınıflandırır. 14. Kavramları, Beş Tümel açısından değerlendirir.</w:t>
            </w:r>
          </w:p>
        </w:tc>
        <w:tc>
          <w:tcPr>
            <w:vAlign w:val="center"/>
          </w:tcPr>
          <w:p>
            <w:r>
              <w:t>[!]Kavram çeşitleri verilirken şu başlıklar dikkate alınmalıdır: a. Genel - tekil kavramlar (nelik bakımından) b. Tümel - tikel kavramlar (anlam bakımından) c. Soyut - somut kavramlar ç. Kolektif - dağıtıcı (distribütif) kavramlar d. Olumlu - olumsuz kavramlar vb. [!] Beş tümel (cins, tür, ayırım, özgülük ve ilinti) ve işlevinden bahsedilmelidir.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ÜNİTE 2: KLASİK MANTIK</w:t>
            </w:r>
          </w:p>
        </w:tc>
        <w:tc>
          <w:tcPr>
            <w:vAlign w:val="center"/>
          </w:tcPr>
          <w:p>
            <w:r>
              <w:t>5. Kavramların Birbirleriyle Olan İlişkisi I. Dönem I. Yazılı Yoklama</w:t>
            </w:r>
          </w:p>
        </w:tc>
        <w:tc>
          <w:tcPr>
            <w:vAlign w:val="center"/>
          </w:tcPr>
          <w:p>
            <w:r>
              <w:t>15. Kavramlar arasındaki ilişkiyi analiz eder.</w:t>
            </w:r>
          </w:p>
        </w:tc>
        <w:tc>
          <w:tcPr>
            <w:vAlign w:val="center"/>
          </w:tcPr>
          <w:p>
            <w:r>
              <w:t>[!] Kavramlar arasındaki ilişkiler (eşitlik-ayrıklık-tam girişimlik-eksik girişimlik) işlenmelidir. Bu konu 12. Kazanım (içlem –kaplam) ile ilişkilendirilmelidir.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ÜNİTE 2: KLASİK MANTIK</w:t>
            </w:r>
          </w:p>
        </w:tc>
        <w:tc>
          <w:tcPr>
            <w:vAlign w:val="center"/>
          </w:tcPr>
          <w:p>
            <w:r>
              <w:t>B. Tanım</w:t>
            </w:r>
          </w:p>
        </w:tc>
        <w:tc>
          <w:tcPr>
            <w:vAlign w:val="center"/>
          </w:tcPr>
          <w:p>
            <w:r>
              <w:t>16. Tanım’ı analiz eder.</w:t>
            </w:r>
          </w:p>
        </w:tc>
        <w:tc>
          <w:tcPr>
            <w:vAlign w:val="center"/>
          </w:tcPr>
          <w:p>
            <w:r>
              <w:t>[!] Tanım, tanım çeşitleri, koşulları ve tanımlanamazlardan bahsedilmelidir.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ÜNİTE 2: KLASİK MANTIK</w:t>
            </w:r>
          </w:p>
        </w:tc>
        <w:tc>
          <w:tcPr>
            <w:vAlign w:val="center"/>
          </w:tcPr>
          <w:p>
            <w:r>
              <w:t>C. Önerme Nedir? 1. Önerme Çeşitleri</w:t>
            </w:r>
          </w:p>
        </w:tc>
        <w:tc>
          <w:tcPr>
            <w:vAlign w:val="center"/>
          </w:tcPr>
          <w:p>
            <w:r>
              <w:t>17. Önerme olan cümlelerle, önerme olmayan cümleleri birbirinden ayırır. 18. Önerme çeşitlerini sınıflandırır.</w:t>
            </w:r>
          </w:p>
        </w:tc>
        <w:tc>
          <w:tcPr>
            <w:vAlign w:val="center"/>
          </w:tcPr>
          <w:p>
            <w:r>
              <w:t>[!] Önermeler: a) Yapıları bakımından (Basit-bileşik) b) Nitelikleri bakımından (Olumlu - olumsuz) c) Nicelikleri bakımından (Tümel - tikel) şeklinde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ÜNİTE 2: KLASİK MANTIK</w:t>
            </w:r>
          </w:p>
        </w:tc>
        <w:tc>
          <w:tcPr>
            <w:vAlign w:val="center"/>
          </w:tcPr>
          <w:p>
            <w:r>
              <w:t>1. Önerme Çeşitleri</w:t>
            </w:r>
          </w:p>
        </w:tc>
        <w:tc>
          <w:tcPr>
            <w:vAlign w:val="center"/>
          </w:tcPr>
          <w:p>
            <w:r>
              <w:t>18. Önerme çeşitlerini sınıflandırır.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ÜNİTE 2: KLASİK MANTIK</w:t>
            </w:r>
          </w:p>
        </w:tc>
        <w:tc>
          <w:tcPr>
            <w:vAlign w:val="center"/>
          </w:tcPr>
          <w:p>
            <w:r>
              <w:t>D. Çıkarım Nedir? 1. Doğrudan Çıkarım a. Karşı Olum Çıkarımları</w:t>
            </w:r>
          </w:p>
        </w:tc>
        <w:tc>
          <w:tcPr>
            <w:vAlign w:val="center"/>
          </w:tcPr>
          <w:p>
            <w:r>
              <w:t>19. Önermelerden sonuç çıkarır. 20. Karşı olum çıkarımlarını analiz eder.</w:t>
            </w:r>
          </w:p>
        </w:tc>
        <w:tc>
          <w:tcPr>
            <w:vAlign w:val="center"/>
          </w:tcPr>
          <w:p>
            <w:r>
              <w:t>[!] Çıkarım ile doğrudan çıkarım (karşıolum ve döndürme), dolaylı çıkarım (kıyas) konuları işlenmelidir. [!] Karşıolum çıkarımları: üst karşıt, alt karşıt, altık ve çelişiklik bakımından değerlendirilmelidir.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ÜNİTE 2: KLASİK MANTIK</w:t>
            </w:r>
          </w:p>
        </w:tc>
        <w:tc>
          <w:tcPr>
            <w:vAlign w:val="center"/>
          </w:tcPr>
          <w:p>
            <w:r>
              <w:t>b. Döndürme</w:t>
            </w:r>
          </w:p>
        </w:tc>
        <w:tc>
          <w:tcPr>
            <w:vAlign w:val="center"/>
          </w:tcPr>
          <w:p>
            <w:r>
              <w:t>21. Bir önermeden, ona eşdeğer ikinci bir önerme çıkarır.</w:t>
            </w:r>
          </w:p>
        </w:tc>
        <w:tc>
          <w:tcPr>
            <w:vAlign w:val="center"/>
          </w:tcPr>
          <w:p>
            <w:r>
              <w:t>[!] Düz ve ters döndürme, döndürme başlığı altında işlenmelidir. [!] Düz ve ters döndürme konusunda kurala uymayan durumlar ve nedenleri belirtilmelidir.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ÜNİTE 2: KLASİK MANTIK</w:t>
            </w:r>
            <w:r>
              <w:t>ÜNİTE 2: KLASİK MANTIK</w:t>
            </w:r>
          </w:p>
        </w:tc>
        <w:tc>
          <w:tcPr>
            <w:vAlign w:val="center"/>
          </w:tcPr>
          <w:p>
            <w:r>
              <w:t>2. Dolaylı Çıkarım a. Kıyas Nedir? b. Kıyas Kuralları c. Kıyasta Mantıksal Zorunluluk ve Olasılık</w:t>
            </w:r>
            <w:r>
              <w:t>2. Dolaylı Çıkarım a. Kıyas Nedir? b. Kıyas Kuralları c. Kıyasta Mantıksal Zorunluluk ve Olasılık</w:t>
            </w:r>
          </w:p>
        </w:tc>
        <w:tc>
          <w:tcPr>
            <w:vAlign w:val="center"/>
          </w:tcPr>
          <w:p>
            <w:r>
              <w:t>22. Kıyas’ın yapısını değerlendirir. 23. Kıyas kurallarını uygular. 24. Kıyası zorunluluk ve olasılık bakımından değerlendirir.</w:t>
            </w:r>
            <w:r>
              <w:t>22. Kıyas’ın yapısını değerlendirir. 23. Kıyas kurallarını uygular. 24. Kıyası zorunluluk ve olasılık bakımından değerlendirir.</w:t>
            </w:r>
          </w:p>
        </w:tc>
        <w:tc>
          <w:tcPr>
            <w:vAlign w:val="center"/>
          </w:tcPr>
          <w:p>
            <w:r>
              <w:t>[!] Öncül, sonuç, büyük önerme, küçük önerme, orta terim, büyük terim, küçük terim kavramları işlenmelidir. [!] Kıyas kuralları örneklerle işlenmelidir</w:t>
            </w:r>
            <w:r>
              <w:t>[!] Öncül, sonuç, büyük önerme, küçük önerme, orta terim, büyük terim, küçük terim kavramları işlenmelidir. [!] Kıyas kuralları örneklerle işlenmelidir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ÜNİTE 2: KLASİK MANTIK</w:t>
            </w:r>
          </w:p>
        </w:tc>
        <w:tc>
          <w:tcPr>
            <w:vAlign w:val="center"/>
          </w:tcPr>
          <w:p>
            <w:r>
              <w:t>ç. Kıyas Çeşitleri I. Dönem II. Yazılı Yoklama</w:t>
            </w:r>
          </w:p>
        </w:tc>
        <w:tc>
          <w:tcPr>
            <w:vAlign w:val="center"/>
          </w:tcPr>
          <w:p>
            <w:r>
              <w:t>25. Basit Kıyas’ı analiz eder.</w:t>
            </w:r>
          </w:p>
        </w:tc>
        <w:tc>
          <w:tcPr>
            <w:vAlign w:val="center"/>
          </w:tcPr>
          <w:p>
            <w:r>
              <w:t>[!] *Basit kıyas (Kategorik): -kesin kıyas, -zincirleme kıyas, -sorit, -eksik önermeli kıyas, konularına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ÜNİTE 2: KLASİK MANTIK</w:t>
            </w:r>
            <w:r>
              <w:t>ÜNİTE 2: KLASİK MANTIK</w:t>
            </w:r>
          </w:p>
        </w:tc>
        <w:tc>
          <w:tcPr>
            <w:vAlign w:val="center"/>
          </w:tcPr>
          <w:p>
            <w:r>
              <w:t>Ç. Kıyas Çeşitleri</w:t>
            </w:r>
            <w:r>
              <w:t>Ç. Kıyas Çeşitleri</w:t>
            </w:r>
          </w:p>
        </w:tc>
        <w:tc>
          <w:tcPr>
            <w:vAlign w:val="center"/>
          </w:tcPr>
          <w:p>
            <w:r>
              <w:t>26. Bileşik Kıyas’ı analiz eder.</w:t>
            </w:r>
            <w:r>
              <w:t>26. Bileşik Kıyas’ı analiz eder.</w:t>
            </w:r>
          </w:p>
        </w:tc>
        <w:tc>
          <w:tcPr>
            <w:vAlign w:val="center"/>
          </w:tcPr>
          <w:p>
            <w:r>
              <w:t>[!] * Bileşik kıyas (Kategorik olmayan): -koşullu kıyas, -ayrık öncüllü kıyas, -ikilem (dilemma), konularına yer verilmelidir.</w:t>
            </w:r>
            <w:r>
              <w:t>[!] * Bileşik kıyas (Kategorik olmayan): -koşullu kıyas, -ayrık öncüllü kıyas, -ikilem (dilemma), konularına yer verilmelidir.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3: MANTIK VE DİL</w:t>
            </w:r>
          </w:p>
        </w:tc>
        <w:tc>
          <w:tcPr>
            <w:vAlign w:val="center"/>
          </w:tcPr>
          <w:p>
            <w:r>
              <w:t>Dilin farklı Görevleri 1. Bilgi Aktarma ve Dil</w:t>
            </w:r>
          </w:p>
        </w:tc>
        <w:tc>
          <w:tcPr>
            <w:vAlign w:val="center"/>
          </w:tcPr>
          <w:p>
            <w:r>
              <w:t>27. Dilin, birden çok işlevi olduğunu fark eder.</w:t>
            </w:r>
          </w:p>
        </w:tc>
        <w:tc>
          <w:tcPr>
            <w:vAlign w:val="center"/>
          </w:tcPr>
          <w:p>
            <w:r>
              <w:t>[!] Dilin: bildirme, belirtme, yaptırma, törensel ve eylemsel görevleri mantık açısından işlenmelidir. [!]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ÜNİTE 3: MANTIK VE DİL</w:t>
            </w:r>
          </w:p>
        </w:tc>
        <w:tc>
          <w:tcPr>
            <w:vAlign w:val="center"/>
          </w:tcPr>
          <w:p>
            <w:r>
              <w:t>Dilin farklı Görevleri 1. Bilgi Aktarma ve Dil</w:t>
            </w:r>
          </w:p>
        </w:tc>
        <w:tc>
          <w:tcPr>
            <w:vAlign w:val="center"/>
          </w:tcPr>
          <w:p>
            <w:r>
              <w:t>28. Çok anlamlılığın sakıncalarını sorgular.</w:t>
            </w:r>
          </w:p>
        </w:tc>
        <w:tc>
          <w:tcPr>
            <w:vAlign w:val="center"/>
          </w:tcPr>
          <w:p>
            <w:r>
              <w:t>[!] Dilin: bildirme, belirtme, yaptırma, törensel ve eylemsel görevleri mantık açısından işlenmelidir. [!]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ÜNİTE 3: MANTIK VE DİL</w:t>
            </w:r>
          </w:p>
        </w:tc>
        <w:tc>
          <w:tcPr>
            <w:vAlign w:val="center"/>
          </w:tcPr>
          <w:p>
            <w:r>
              <w:t>2. Bilgi Aktarmayı Aksatan Etkenler a. Çok Anlamlılık</w:t>
            </w:r>
          </w:p>
        </w:tc>
        <w:tc>
          <w:tcPr>
            <w:vAlign w:val="center"/>
          </w:tcPr>
          <w:p>
            <w:r>
              <w:t>29. Dildeki anlam belirsizliğinin nedenlerini sorgular.</w:t>
            </w:r>
          </w:p>
        </w:tc>
        <w:tc>
          <w:tcPr>
            <w:vAlign w:val="center"/>
          </w:tcPr>
          <w:p>
            <w:r>
              <w:t>[!]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ÜNİTE 3: MANTIK VE DİL</w:t>
            </w:r>
          </w:p>
        </w:tc>
        <w:tc>
          <w:tcPr>
            <w:vAlign w:val="center"/>
          </w:tcPr>
          <w:p>
            <w:r>
              <w:t>b. Belirsizlik</w:t>
            </w:r>
          </w:p>
        </w:tc>
        <w:tc>
          <w:tcPr>
            <w:vAlign w:val="center"/>
          </w:tcPr>
          <w:p>
            <w:r>
              <w:t>30. Dildeki anlam belirsizliğinin derecelerini sorgular.</w:t>
            </w:r>
          </w:p>
        </w:tc>
        <w:tc>
          <w:tcPr>
            <w:vAlign w:val="center"/>
          </w:tcPr>
          <w:p>
            <w:r>
              <w:t>[!] Semantik ve pragmatik belirsizlik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ÜNİTE 3: MANTIK VE DİL</w:t>
            </w:r>
          </w:p>
        </w:tc>
        <w:tc>
          <w:tcPr>
            <w:vAlign w:val="center"/>
          </w:tcPr>
          <w:p>
            <w:r>
              <w:t>b. Belirsizlik</w:t>
            </w:r>
          </w:p>
        </w:tc>
        <w:tc>
          <w:tcPr>
            <w:vAlign w:val="center"/>
          </w:tcPr>
          <w:p>
            <w:r>
              <w:t>31. Dildeki anlam belirsizliğinin, günlük yaşam ve bilimdeki sakıncalarını görür.</w:t>
            </w:r>
          </w:p>
        </w:tc>
        <w:tc>
          <w:tcPr>
            <w:vAlign w:val="center"/>
          </w:tcPr>
          <w:p>
            <w:r>
              <w:t>[!] Semantik ve pragmatik belirsizlik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ÜNİTE 3: MANTIK VE DİL</w:t>
            </w:r>
          </w:p>
        </w:tc>
        <w:tc>
          <w:tcPr>
            <w:vAlign w:val="center"/>
          </w:tcPr>
          <w:p>
            <w:r>
              <w:t>c. Olgusal ve Sözel Tartışmalar</w:t>
            </w:r>
          </w:p>
        </w:tc>
        <w:tc>
          <w:tcPr>
            <w:vAlign w:val="center"/>
          </w:tcPr>
          <w:p>
            <w:r>
              <w:t>32. Olgusal ve sözle tartışmaların temelinde yatan nedenleri fark eder.</w:t>
            </w:r>
          </w:p>
        </w:tc>
        <w:tc>
          <w:tcPr>
            <w:vAlign w:val="center"/>
          </w:tcPr>
          <w:p>
            <w:r>
              <w:t>[!] Bu konu işlenirken dilsel alışkanlıklarımızdan, dili etkilemek amacıyla kullanmak isteyişimizden, anlam konusuna yaklaşım farkından bahsedilmelidir.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ÜNİTE 3: MANTIK VE DİL</w:t>
            </w:r>
          </w:p>
        </w:tc>
        <w:tc>
          <w:tcPr>
            <w:vAlign w:val="center"/>
          </w:tcPr>
          <w:p>
            <w:r>
              <w:t>B. Anlama ve Tanımlama</w:t>
            </w:r>
          </w:p>
        </w:tc>
        <w:tc>
          <w:tcPr>
            <w:vAlign w:val="center"/>
          </w:tcPr>
          <w:p>
            <w:r>
              <w:t>33. Anlama ve tanımlama ilişkisini analiz eder.</w:t>
            </w:r>
          </w:p>
        </w:tc>
        <w:tc>
          <w:tcPr>
            <w:vAlign w:val="center"/>
          </w:tcPr>
          <w:p>
            <w:r>
              <w:t>[!] Klasik mantıkla, sembolik mantığın farkları bu bölümde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ÜNİTE 4: SEMBOLİK MANTIK</w:t>
            </w:r>
          </w:p>
        </w:tc>
        <w:tc>
          <w:tcPr>
            <w:vAlign w:val="center"/>
          </w:tcPr>
          <w:p>
            <w:r>
              <w:t>SEMBOLİK MANTIK A. Sembolik Mantığa Geçiş B. Önermeler Mantığı 1. Önerme ve Yapısı 2. Basit ve Bileşik Önermeler 3. Önerme Eklemleri</w:t>
            </w:r>
          </w:p>
        </w:tc>
        <w:tc>
          <w:tcPr>
            <w:vAlign w:val="center"/>
          </w:tcPr>
          <w:p>
            <w:r>
              <w:t>34. Sembolik mantığın, Klasik mantığın sembolleştirilmiş biçimi olduğunu fark eder. 35. Bilgileri, doğru ve yanlış olarak değerlendirir. 36. Basit ve bileşik önermeleri birbirinden ayırır. 37. Önerme eklemlerinin işlevlerini belirtir. 38. Ana eklem ve ana bileşenleri ayırt eder.</w:t>
            </w:r>
          </w:p>
        </w:tc>
        <w:tc>
          <w:tcPr>
            <w:vAlign w:val="center"/>
          </w:tcPr>
          <w:p>
            <w:r>
              <w:t>[!] Sembolleştirmenin önemi konusu işlenmelidir. Sembolik mantığın, çok anlamlılığın neden olduğu yanlış anlamaları ortadan kaldırdığı vurgulanmalıdır. [!] İki değerli mantık, önerme ve yapısı konuları işlenmelidir. [!] Basit ve bileşik önermenin, klasik mantıktaki basit ve bileşik önermeden farkı verilmelidir. 18. kazanımla ilişkilendirilmelidir. [!] Önerme eklemlerinin doğruluk değerine etkisi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ÜNİTE 4: SEMBOLİK MANTIK</w:t>
            </w:r>
          </w:p>
        </w:tc>
        <w:tc>
          <w:tcPr>
            <w:vAlign w:val="center"/>
          </w:tcPr>
          <w:p>
            <w:r>
              <w:t>5. Sembolleştirme 6. Yorumlama</w:t>
            </w:r>
          </w:p>
        </w:tc>
        <w:tc>
          <w:tcPr>
            <w:vAlign w:val="center"/>
          </w:tcPr>
          <w:p>
            <w:r>
              <w:t>39. Klasik Mantıktaki çıkarımla, Sembolik Mantıktaki çıkarımın farkını ayırt eder. 40. Mantık değişmezlerini, önermeleri ve çıkarımları sembolleştirir. 41. Önermelerin doğruluk değerlerini yorumlar.</w:t>
            </w:r>
          </w:p>
        </w:tc>
        <w:tc>
          <w:tcPr>
            <w:vAlign w:val="center"/>
          </w:tcPr>
          <w:p>
            <w:r>
              <w:t>[!] Ana eklemlerin saptanmasının, önermelerin doğruluk değerinin denetlenmesi açısından önemi belirtilmelidir. [!] Paranteze almanın: mantıkta, çok anlamlılığın önlenmesi bakımından önemi belirtilmelidir.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ÜNİTE 4: SEMBOLİK MANTIK</w:t>
            </w:r>
          </w:p>
        </w:tc>
        <w:tc>
          <w:tcPr>
            <w:vAlign w:val="center"/>
          </w:tcPr>
          <w:p>
            <w:r>
              <w:t>7. Doğruluk Çizelgesi -Tutarlılık</w:t>
            </w:r>
          </w:p>
        </w:tc>
        <w:tc>
          <w:tcPr>
            <w:vAlign w:val="center"/>
          </w:tcPr>
          <w:p>
            <w:r>
              <w:t>42. Temel doğruluk değerlerini, doğruluk çizelgesi üzerinde gösterir. 43. Doğruluk çizelgesinde, önermenin ve önermelerin tutarlılığını denetler.</w:t>
            </w:r>
          </w:p>
        </w:tc>
        <w:tc>
          <w:tcPr>
            <w:vAlign w:val="center"/>
          </w:tcPr>
          <w:p>
            <w:r>
              <w:t>[!] Paranteze almanın: mantıkta, çok anlamlılığın önlenmesi bakımından önemi belirtilmelidir. [!]Önermelerin alabilecekleri doğruluk değerleri ve yorumlama satır sayıları bu bölümde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ÜNİTE 4: SEMBOLİK MANTIK</w:t>
            </w:r>
          </w:p>
        </w:tc>
        <w:tc>
          <w:tcPr>
            <w:vAlign w:val="center"/>
          </w:tcPr>
          <w:p>
            <w:r>
              <w:t>II. Dönem I. Yazılı Yoklama -Geçerlilik</w:t>
            </w:r>
          </w:p>
        </w:tc>
        <w:tc>
          <w:tcPr>
            <w:vAlign w:val="center"/>
          </w:tcPr>
          <w:p>
            <w:r>
              <w:t>44. Önermelerin, geçerlilik ve eşdeğerliğini denetler. 45. Çıkarımların, geçerliliğini denetler.</w:t>
            </w:r>
          </w:p>
        </w:tc>
        <w:tc>
          <w:tcPr>
            <w:vAlign w:val="center"/>
          </w:tcPr>
          <w:p>
            <w:r>
              <w:t>[!] Doğruluk çizelgesinde bir önermenin tutarlılığı, birden fazla önermenin bir arada tutarlılığı ile ilgili kurallar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ÜNİTE 4: SEMBOLİK MANTIK</w:t>
            </w:r>
          </w:p>
        </w:tc>
        <w:tc>
          <w:tcPr>
            <w:vAlign w:val="center"/>
          </w:tcPr>
          <w:p>
            <w:r>
              <w:t>-Eşdeğerlik</w:t>
            </w:r>
          </w:p>
        </w:tc>
        <w:tc>
          <w:tcPr>
            <w:vAlign w:val="center"/>
          </w:tcPr>
          <w:p>
            <w:r>
              <w:t>44. Önermelerin, geçerlilik ve eşdeğerliğini denetler. 45. Çıkarımların, geçerliliğini denetler.</w:t>
            </w:r>
          </w:p>
        </w:tc>
        <w:tc>
          <w:tcPr>
            <w:vAlign w:val="center"/>
          </w:tcPr>
          <w:p>
            <w:r>
              <w:t>[!]Doğruluk çizelgesinde, önermenin geçerlilik ve eşdeğerlik kuralları işlenmelidir. [!] Çıkarımların geçerliliğinin denetlemesi ile ilgili kurallar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ÜNİTE 4: SEMBOLİK MANTIK</w:t>
            </w:r>
          </w:p>
        </w:tc>
        <w:tc>
          <w:tcPr>
            <w:vAlign w:val="center"/>
          </w:tcPr>
          <w:p>
            <w:r>
              <w:t>Atatürk’ün Milliyetçilik İlkesi ve Milli Egemenlik 8.Çözümleyici Çizelge - Tutarlılık</w:t>
            </w:r>
          </w:p>
        </w:tc>
        <w:tc>
          <w:tcPr>
            <w:vAlign w:val="center"/>
          </w:tcPr>
          <w:p>
            <w:r>
              <w:t>46. Çözümleyici Çizelgenin (Ağaç yöntemi) temel kurallarını uygular. 47. Önermeleri, çözümleyici çizelgede denetler.</w:t>
            </w:r>
          </w:p>
        </w:tc>
        <w:tc>
          <w:tcPr>
            <w:vAlign w:val="center"/>
          </w:tcPr>
          <w:p>
            <w:r>
              <w:t>[!] Çözümleyici çizelgenin daha kısa bir denetleme yolu olduğu vurgulanmalıdır. Çözümleyici çizelgenin temel kuralları ve türetilmiş çözümleme kuralları (De Morgan Kuralları)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ÜNİTE 4: SEMBOLİK MANTIK</w:t>
            </w:r>
          </w:p>
        </w:tc>
        <w:tc>
          <w:tcPr>
            <w:vAlign w:val="center"/>
          </w:tcPr>
          <w:p>
            <w:r>
              <w:t>Geçerlilik Eşdeğerlik</w:t>
            </w:r>
          </w:p>
        </w:tc>
        <w:tc>
          <w:tcPr>
            <w:vAlign w:val="center"/>
          </w:tcPr>
          <w:p>
            <w:r>
              <w:t>48. Çıkarımları, çözümleyici çizelgede denetler.</w:t>
            </w:r>
          </w:p>
        </w:tc>
        <w:tc>
          <w:tcPr>
            <w:vAlign w:val="center"/>
          </w:tcPr>
          <w:p>
            <w:r>
              <w:t>[!] Önermelerin tutarlılığı, geçerliliği, eşdeğerliği işlenmelidir. [!] Çıkarımların geçerliliği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ÜNİTE 4: SEMBOLİK MANTIK</w:t>
            </w:r>
          </w:p>
        </w:tc>
        <w:tc>
          <w:tcPr>
            <w:vAlign w:val="center"/>
          </w:tcPr>
          <w:p>
            <w:r>
              <w:t>C. Niceleme (Yüklemler) Mantığı 1. Sembolleştirme Atatürk’ün Gençliğe Hitabesi</w:t>
            </w:r>
          </w:p>
        </w:tc>
        <w:tc>
          <w:tcPr>
            <w:vAlign w:val="center"/>
          </w:tcPr>
          <w:p>
            <w:r>
              <w:t>49. Önermeler mantığı ile niceleme mantığının farkını analiz eder. 50. Niceleme mantığında, önermeleri ve çıkarımları sembolleştirir.</w:t>
            </w:r>
          </w:p>
        </w:tc>
        <w:tc>
          <w:tcPr>
            <w:vAlign w:val="center"/>
          </w:tcPr>
          <w:p>
            <w:r>
              <w:t>[!] Niceleme mantığına neden ihtiyaç duyulduğu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ÜNİTE 4: SEMBOLİK MANTIK</w:t>
            </w:r>
          </w:p>
        </w:tc>
        <w:tc>
          <w:tcPr>
            <w:vAlign w:val="center"/>
          </w:tcPr>
          <w:p>
            <w:r>
              <w:t>2. Temel Kavramlar</w:t>
            </w:r>
          </w:p>
        </w:tc>
        <w:tc>
          <w:tcPr>
            <w:vAlign w:val="center"/>
          </w:tcPr>
          <w:p>
            <w:r>
              <w:t>51. Niceleme mantığının temel kavramlarını açıklar.</w:t>
            </w:r>
          </w:p>
        </w:tc>
        <w:tc>
          <w:tcPr>
            <w:vAlign w:val="center"/>
          </w:tcPr>
          <w:p>
            <w:r>
              <w:t>[!]Değişken, değişmez (ad değişmezi, yüklem değişmezi), açık önerme, kapalı önerme, evren, özelleme, gerçekleme, açılım, özelleme önermesi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ÜNİTE 4: SEMBOLİK MANTIK</w:t>
            </w:r>
          </w:p>
        </w:tc>
        <w:tc>
          <w:tcPr>
            <w:vAlign w:val="center"/>
          </w:tcPr>
          <w:p>
            <w:r>
              <w:t>3. Temel Kurallar</w:t>
            </w:r>
          </w:p>
        </w:tc>
        <w:tc>
          <w:tcPr>
            <w:vAlign w:val="center"/>
          </w:tcPr>
          <w:p>
            <w:r>
              <w:t>52. Niceleme mantığında temel kuralları uygular.</w:t>
            </w:r>
          </w:p>
        </w:tc>
        <w:tc>
          <w:tcPr>
            <w:vAlign w:val="center"/>
          </w:tcPr>
          <w:p>
            <w:r>
              <w:t>[!]Niceleyici değilleme kuralları, özelleme kuralları, çözümleyici çizelge konuları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ÜNİTE 4: SEMBOLİK MANTIK</w:t>
            </w:r>
          </w:p>
        </w:tc>
        <w:tc>
          <w:tcPr>
            <w:vAlign w:val="center"/>
          </w:tcPr>
          <w:p>
            <w:r>
              <w:t>3. Temel Kurallar II. Dönem II. Yazılı Yoklama D. Çok Değerli Mantık1. Üç Değerli mantık 2. Bulanık Mantık Yıl Sonu Genel Değerlendirme</w:t>
            </w:r>
          </w:p>
        </w:tc>
        <w:tc>
          <w:tcPr>
            <w:vAlign w:val="center"/>
          </w:tcPr>
          <w:p>
            <w:r>
              <w:t>52. Niceleme mantığında temel kuralları uygular. 53. İki değerli mantık dışında, çok değerli mantık sistemleri olduğunu fark eder.</w:t>
            </w:r>
          </w:p>
        </w:tc>
        <w:tc>
          <w:tcPr>
            <w:vAlign w:val="center"/>
          </w:tcPr>
          <w:p>
            <w:r>
              <w:t>[!]Niceleyici değilleme kuralları, özelleme kuralları, çözümleyici çizelge konuları işlenmelidir. [!] Üç değerli mantık ve bulanık mantık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ÜNİTE 4: SEMBOLİK MANTIK</w:t>
            </w:r>
          </w:p>
        </w:tc>
        <w:tc>
          <w:tcPr>
            <w:vAlign w:val="center"/>
          </w:tcPr>
          <w:p>
            <w:r>
              <w:t>3. Temel Kurallar II. Dönem II. Yazılı Yoklama D. Çok Değerli Mantık1. Üç Değerli mantık 2. Bulanık Mantık Yıl Sonu Genel Değerlendirme</w:t>
            </w:r>
          </w:p>
        </w:tc>
        <w:tc>
          <w:tcPr>
            <w:vAlign w:val="center"/>
          </w:tcPr>
          <w:p>
            <w:r>
              <w:t>52. Niceleme mantığında temel kuralları uygular. 53. İki değerli mantık dışında, çok değerli mantık sistemleri olduğunu fark eder.</w:t>
            </w:r>
          </w:p>
        </w:tc>
        <w:tc>
          <w:tcPr>
            <w:vAlign w:val="center"/>
          </w:tcPr>
          <w:p>
            <w:r>
              <w:t>[!]Niceleyici değilleme kuralları, özelleme kuralları, çözümleyici çizelge konuları işlenmelidir. [!] Üç değerli mantık ve bulanık mantık konuları işlenmelidir.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