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REHBERLİK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226"/>
        <w:gridCol w:w="2042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ÖOVEg9) Okula ve Çevreye Uyum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(B.K.P.1.c) Yaşam Pencerem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(S.İ.4.a) Sınıf Risk Haritası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Sınıf Başkanının ,Sınıf Temsilcisinin ,Onur Kurulu Temsilcisinin seçilmesi,Oturma Planının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(ÖSLE)Geleceğe ilişkin amaçlarını açıklar.(9)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(ÖSLİ)Yaşıtlarının ya da kendinin karşılaşabileceği kişisel-sosyal ve eğitsel sorunların farkında olur.(37)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B.K.O.1.c Bana Kendini Anlat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(ÖSLİ)Eğitsel ve kişisel-sosyal sorunlarla karşılaştığında yardım alabileceği birimlere başvurur.(38)</w:t>
            </w:r>
            <w:r>
              <w:t>(ÖSLİ)Eğitsel ve kişisel-sosyal sorunlarla karşılaştığında yardım alabileceği birimlere başvurur.(38)</w:t>
            </w:r>
            <w:r>
              <w:t>(ÖSLİ)Eğitsel ve kişisel-sosyal sorunlarla karşılaştığında yardım alabileceği birimlere başvurur.(38)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(ÖSLG)Akran desteği ile yetişkin yardımı gerektiren durumları ayırt eder. (65)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B.G.G.5.a Kimdir Bu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(ÖSLG)Acil durumlarda nasıl davranacağını açıklar.(64)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B.G.G.6.a Kime Göre Ben Neyim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(ÖSLİ)Fiziksel, sözel ve duygusal şiddetle karşılaştığında nereden yardım alabileceğini belirtir.(39)**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(ÖSLİ)Fiziksel, sözel ve duygusal tacizle karşılaştığında nereden yardım alabileceğini belirtir.(40)**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(ÖSLİ)Kişisel değerlerine, inançlarına ve tutumlarına uygun olmayan isteklere iletişim becerilerini kullanarak karşı koyar.(41)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(ÖSLE)Grup çalışmalarında iş birliğinin önemini ve gerekliliğini açıklar. (10)</w:t>
            </w:r>
            <w:r>
              <w:t>(ÖSLE)Grup çalışmalarında iş birliğinin önemini ve gerekliliğini açıklar. (10)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 )Grup çalışmalarına etkili biçimde katılır.(11)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 Başkalarının kendisi ile ilgili görüşlerinin bireyin kendini algılama biçimini nasıl etkilediğini fark eder.(23)</w:t>
            </w:r>
            <w:r>
              <w:t>(ÖSLK) Başkalarının kendisi ile ilgili görüşlerinin bireyin kendini algılama biçimini nasıl etkilediğini fark eder.(23)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(ÖSLK)Bireyin kendini algılama biçiminin davranışlarını nasıl etkilediğini fark eder.(24)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(ÖSLM)İlgi duyduğu mesleklerin gerektirdiği kişisel özellikler ile ilgili bilgi edinir.(81)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(ÖSLM)İlgi duyduğu mesleklerin gerektirdiği eğitim hakkında bilgi toplar.(82)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(ÖSLM)Mesleki değerlerin meslek seçimindeki rolünü açıklar.(83)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(ÖSLM)Meslekleri tanıtan kaynaklar hakkında bilgi edinir.(84)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(ÖSLM)Ön yargıların meslek seçimine etkilerini değerlendirir.(85)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(ÖSLM)Mesleki doyum ile ilgi, yetenek, değer ve kişilik özellikleri arasındaki ilişkiyi fark eder.(86)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(ÖSTML)Seçtiği derslerin dışında kalan diğer derslerle ilgili yükseköğretim programları hakkında bilgi edinir.(87)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(ÖSLM)Meslekleri tanıtan kaynaklardan yararlanarak geleceğe yönelik hedeflerini değerlendirir.(88)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(ÖSLM)Mesleki değer, ilgi, yetenek ve akademik başarısını göz önünde bulundurarak seçtiği/seçeceği derslerin uygunluğunu değerlendirir.(89)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Başkalarının başarılarını ve olumlu davranışlarını taktir eder.(42)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Karşı cins ile sağlıklı arkadaşlık ilişkileri geliştirmelerinin önemini fark eder.(43)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(ÖSLG) Kendini sağlıklı alışkanlıktan korur(63)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(ÖSLA) Kitle iletişim araçlarının kişisel ve toplumsal değerler üzerindeki etkisini fark eder(51)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Verdiği kararları etkili karar verme basamakları açısından değerlendirir(12)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(ORTA ÖĞRETİM UYUM KİTAPÇIGINDAN SEÇİLECEK BİR ETKİNLİK UYGULANACAK.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(ÖSLE) Etkili karar verme unsurlarını kararlarında kullanır.(13)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çözme basamaklarını kullanır(44)**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(ÖSLİ) Etkili çözme basamaklarını kullanır(44)**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