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OSMANLI TÜRKÇESİ DERSİ ...... SINIFI</w:t>
        <w:br/>
        <w:t>ÜNİTELENDİRİLMİŞ YILLIK DERS PLANI</w:t>
      </w:r>
    </w:p>
    <w:tbl>
      <w:tblPr>
        <w:tblStyle w:val="TableGrid"/>
        <w:tblW w:w="5000" w:type="pct"/>
        <w:tblInd w:w="-113" w:type="dxa"/>
        <w:tblLook w:val="04A0"/>
      </w:tblPr>
      <w:tblGrid>
        <w:gridCol w:w="742"/>
        <w:gridCol w:w="969"/>
        <w:gridCol w:w="531"/>
        <w:gridCol w:w="1122"/>
        <w:gridCol w:w="1993"/>
        <w:gridCol w:w="5868"/>
        <w:gridCol w:w="1808"/>
        <w:gridCol w:w="146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ÜNİTELER</w:t>
            </w:r>
          </w:p>
        </w:tc>
        <w:tc>
          <w:tcPr>
            <w:vAlign w:val="center"/>
          </w:tcPr>
          <w:p>
            <w:pPr>
              <w:rPr>
                <w:b/>
              </w:rPr>
            </w:pPr>
            <w:r>
              <w:rPr>
                <w:b/>
              </w:rPr>
              <w:t>KONULAR</w:t>
            </w:r>
          </w:p>
        </w:tc>
        <w:tc>
          <w:tcPr>
            <w:vAlign w:val="center"/>
          </w:tcPr>
          <w:p>
            <w:pPr>
              <w:rPr>
                <w:b/>
              </w:rPr>
            </w:pPr>
            <w:r>
              <w:rPr>
                <w:b/>
              </w:rPr>
              <w:t>KAZANIM</w:t>
            </w:r>
          </w:p>
        </w:tc>
        <w:tc>
          <w:tcPr>
            <w:vAlign w:val="center"/>
          </w:tcPr>
          <w:p>
            <w:pPr>
              <w:rPr>
                <w:b/>
              </w:rPr>
            </w:pPr>
            <w:r>
              <w:rPr>
                <w:b/>
              </w:rPr>
              <w:t>YÖNTEM VE TEKNİKLER</w:t>
            </w:r>
          </w:p>
        </w:tc>
        <w:tc>
          <w:tcPr>
            <w:vAlign w:val="center"/>
          </w:tcPr>
          <w:p>
            <w:pPr>
              <w:rPr>
                <w:b/>
              </w:rPr>
            </w:pPr>
            <w:r>
              <w:rPr>
                <w:b/>
              </w:rPr>
              <w:t>ARAÇ VE GEREÇLER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Osmanlı Türkçesinin Medeniyetimizdeki İzler</w:t>
            </w:r>
          </w:p>
        </w:tc>
        <w:tc>
          <w:tcPr>
            <w:vAlign w:val="center"/>
          </w:tcPr>
          <w:p>
            <w:pPr>
              <w:rPr>
                <w:b/>
              </w:rPr>
            </w:pPr>
            <w:r>
              <w:t>12.1.1. Kültür ve Medeniyetimizde Osmanlı Türkçesinin Yeri</w:t>
            </w:r>
          </w:p>
        </w:tc>
        <w:tc>
          <w:tcPr>
            <w:vAlign w:val="center"/>
          </w:tcPr>
          <w:p>
            <w:pPr>
              <w:rPr>
                <w:b/>
              </w:rPr>
            </w:pPr>
            <w:r>
              <w:t>12.1.1.1. Kültür ve medeniyetimizin oluşumunda Osmanlı Türkçesinin rolünü açıklar. a) Osmanlı Türkçesinin bir medeniyet dili olduğu vurgulanmalıdır. b) Osmanlı Türkçesiyle yazılmış eserlerin kültür ve medeniyetimiz açısından önemine değinilmelidir. c) Alanında söz sahibi aydınların Osmanlı Türkçesi hakkındaki görüşlerine yer verilmelidir.</w:t>
            </w:r>
          </w:p>
        </w:tc>
        <w:tc>
          <w:tcPr>
            <w:vAlign w:val="center"/>
          </w:tcPr>
          <w:p>
            <w:pPr>
              <w:rPr>
                <w:b/>
              </w:rPr>
            </w:pPr>
            <w:r>
              <w:t>Takrir, soru-cevap, dramatizasyon, beyin fırtınası, problem çözme, inceleme, uygulama</w:t>
            </w:r>
          </w:p>
        </w:tc>
        <w:tc>
          <w:tcPr>
            <w:vAlign w:val="center"/>
          </w:tcPr>
          <w:p>
            <w:pPr>
              <w:rPr>
                <w:b/>
              </w:rPr>
            </w:pPr>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Osmanlı Türkçesinin Medeniyetimizdeki İzler</w:t>
            </w:r>
          </w:p>
        </w:tc>
        <w:tc>
          <w:tcPr>
            <w:vAlign w:val="center"/>
          </w:tcPr>
          <w:p>
            <w:r>
              <w:t>12.1.2. Arşiv ve Kütüphanelerde Osmanlı Türkçesi</w:t>
            </w:r>
          </w:p>
        </w:tc>
        <w:tc>
          <w:tcPr>
            <w:vAlign w:val="center"/>
          </w:tcPr>
          <w:p>
            <w:r>
              <w:t>12.1.2.1. Osmanlı Türkçesiyle yazılmış eserlerin yer aldığı önemli arşiv ve kütüphaneleri tanır Arşiv, kütüphane ve benzeri yerlerde bulunan Osmanlı Türkçesiyle yazılmış kültür varlıklarının korunması ve sahiplenilmesi gerektiği vurgulanmalıdır.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Osmanlı Türkçesinin Medeniyetimizdeki İzler</w:t>
            </w:r>
          </w:p>
        </w:tc>
        <w:tc>
          <w:tcPr>
            <w:vAlign w:val="center"/>
          </w:tcPr>
          <w:p>
            <w:r>
              <w:t>12.1.3. Hat Sanatı</w:t>
            </w:r>
          </w:p>
        </w:tc>
        <w:tc>
          <w:tcPr>
            <w:vAlign w:val="center"/>
          </w:tcPr>
          <w:p>
            <w:r>
              <w:t>12.1.2.1. Osmanlı Türkçesiyle yazılmış eserlerin yer aldığı önemli arşiv ve kütüphaneleri tanır.12.1.3.2. Hat sanatında kullanılan malzemeleri açıklar. 12.1.3.3. Hat sanatının kültür ve medeniyetimizdeki önemini açıklar. 12.1.3.4. Türk Hat Sanatının önemli isimlerini tanır. Hat sanatının tarihçesi, gelişimi ayrıntıya girilmeden aktarılmalıdır.Kalem, divit, hokka, kâğıt vb. hat malzemeleri hakkında bilgi verilmelidir. a) Şeyh Hamdullah, Ahmet Karahisari, Hattat Hafız Osman, Mustafa Rakım Efendi, Sami Efendi, Hamit Aytaç gibi önemli hat sanatçılarının kısa biyogra- filerine ve eserlerinden örneklere yer verilmelidir. b) Verilen hat örneklerinde kullanılan dil, Türkçe olmalıdır. Ayet ve hadis örnekleri özgün diliyle verilebilir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Hat Çeşitleri, Çeviri Yazı Sistemi ve Harflerin Sayı Değerleri (Ebcet)</w:t>
            </w:r>
          </w:p>
        </w:tc>
        <w:tc>
          <w:tcPr>
            <w:vAlign w:val="center"/>
          </w:tcPr>
          <w:p>
            <w:r>
              <w:t>2.2.1. Hat Çeşitleri (Nesih, Rika, Sülüs, Talik, Kûfi, Divani)</w:t>
            </w:r>
          </w:p>
        </w:tc>
        <w:tc>
          <w:tcPr>
            <w:vAlign w:val="center"/>
          </w:tcPr>
          <w:p>
            <w:r>
              <w:t>12.2.1.1. Hat çeşitlerini ayırt eder. a) Alfabenin bütün harflerini gösterecek şekilde seçilen kelime ve cümleler farklı hatlarla yazılmalı; öğrencilerin mukayese yaparak nesih, rika, sülüs, talik, kûfi, divani yazıları ayırt etmelerine imkân tanınmalıdır. b) Diğer hat çeşitlerinin de isimleriyle birlikte gösterildiği bir tabloya yer verilmelidir. 12.2.1.2. Hat sanatının estetik boyutunu açıklar. Hat sanatından seçkin örneklere yer verilerek bunların estetik yönlerine (yazılan sözün güzelliği, harflerin dizilişi ve uyumu, istif, derinlik, zarafet, renklerin uyumu vb.) ilişkin görüş bildirmeleri sağlanmalıdır.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Hat Çeşitleri, Çeviri Yazı Sistemi ve Harflerin Sayı Değerleri (Ebcet)</w:t>
            </w:r>
          </w:p>
        </w:tc>
        <w:tc>
          <w:tcPr>
            <w:vAlign w:val="center"/>
          </w:tcPr>
          <w:p>
            <w:r>
              <w:t>12.2.2. Çeviri Yazı Sistemi (Transkripsiyon Alfabesi</w:t>
            </w:r>
          </w:p>
        </w:tc>
        <w:tc>
          <w:tcPr>
            <w:vAlign w:val="center"/>
          </w:tcPr>
          <w:p>
            <w:r>
              <w:t>12.2.2.1. Çeviri yazı sistemini tanır. a) Çeviri yazı sisteminin daha çok akademik çalışmalarda kullanıldığı belirtilmelidir. b) Çeviri yazıya aktarılmak üzere Osmanlı Türkçesiyle yazılmış örnek metinler verilmelidir. c) Çeviri yazı sistemindeki işaretlemelerde farklılıklar olabileceği belirtilmelidir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Hat Çeşitleri, Çeviri Yazı Sistemi ve Harflerin Sayı Değerleri (Ebcet)</w:t>
            </w:r>
          </w:p>
        </w:tc>
        <w:tc>
          <w:tcPr>
            <w:vAlign w:val="center"/>
          </w:tcPr>
          <w:p>
            <w:r>
              <w:t>12.2.2. Çeviri Yazı Sistemi (Transkripsiyon Alfabesi</w:t>
            </w:r>
          </w:p>
        </w:tc>
        <w:tc>
          <w:tcPr>
            <w:vAlign w:val="center"/>
          </w:tcPr>
          <w:p>
            <w:r>
              <w:t>12.2.3.1. Osmanlı Türkçesi alfabesindeki her harfin bir rakam karşılığı olduğunu kavrar. Harflerin sayı değerlerinin tarih belirtmek için kullanıldığı örneklerle açıklan- 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Türkçeleşmiş Arapça ve Farsça Kelimelerin Okunuşu</w:t>
            </w:r>
          </w:p>
        </w:tc>
        <w:tc>
          <w:tcPr>
            <w:vAlign w:val="center"/>
          </w:tcPr>
          <w:p>
            <w:r>
              <w:t>12.3.1. Osmanlı Türkçesinde Arapça Asıllı İsimler</w:t>
            </w:r>
          </w:p>
        </w:tc>
        <w:tc>
          <w:tcPr>
            <w:vAlign w:val="center"/>
          </w:tcPr>
          <w:p>
            <w:r>
              <w:t>12.3.1.1. Osmanlı Türkçesinde Arapça asıllı camit ve müştak isimlerin kullanıldığını kavra</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Türkçeleşmiş Arapça ve Farsça Kelimelerin Okunuşu</w:t>
            </w:r>
            <w:r>
              <w:t>Türkçeleşmiş Arapça ve Farsça Kelimelerin Okunuşu</w:t>
            </w:r>
            <w:r>
              <w:t>Türkçeleşmiş Arapça ve Farsça Kelimelerin Okunuşu</w:t>
            </w:r>
          </w:p>
        </w:tc>
        <w:tc>
          <w:tcPr>
            <w:vAlign w:val="center"/>
          </w:tcPr>
          <w:p>
            <w:r>
              <w:t>12.3.1. Osmanlı Türkçesinde Arapça Asıllı İsimler</w:t>
            </w:r>
            <w:r>
              <w:t>12.3.1. Osmanlı Türkçesinde Arapça Asıllı İsimler</w:t>
            </w:r>
            <w:r>
              <w:t>12.3.1. Osmanlı Türkçesinde Arapça Asıllı İsimler</w:t>
            </w:r>
          </w:p>
        </w:tc>
        <w:tc>
          <w:tcPr>
            <w:vAlign w:val="center"/>
          </w:tcPr>
          <w:p>
            <w:r>
              <w:t>12.3.1.2. Arapça asıllı camit isim örneklerini okur.</w:t>
            </w:r>
            <w:r>
              <w:t>12.3.1.2. Arapça asıllı camit isim örneklerini okur.</w:t>
            </w:r>
            <w:r>
              <w:t>12.3.1.2. Arapça asıllı camit isim örneklerini okur.</w:t>
            </w:r>
          </w:p>
        </w:tc>
        <w:tc>
          <w:tcPr>
            <w:vAlign w:val="center"/>
          </w:tcPr>
          <w:p>
            <w:r>
              <w:t>Takrir, soru-cevap, dramatizasyon, beyin fırtınası, problem çözme, inceleme, uygulama</w:t>
            </w:r>
            <w:r>
              <w:t>Takrir, soru-cevap, dramatizasyon, beyin fırtınası, problem çözme, inceleme, uygulama</w:t>
            </w:r>
            <w:r>
              <w:t>Takrir, soru-cevap, dramatizasyon, beyin fırtınası, problem çözme, inceleme, uygulama</w:t>
            </w:r>
          </w:p>
        </w:tc>
        <w:tc>
          <w:tcPr>
            <w:vAlign w:val="center"/>
          </w:tcPr>
          <w:p>
            <w:r>
              <w:t>12.Sınıf Osmanlı Türkçesi Kitabı, Osmanlı Türkçesi Sözlüğü, Ders Notları</w:t>
            </w:r>
            <w:r>
              <w:t>12.Sınıf Osmanlı Türkçesi Kitabı, Osmanlı Türkçesi Sözlüğü, Ders Notları</w:t>
            </w:r>
            <w:r>
              <w:t>12.Sınıf Osmanlı Türkçesi Kitabı, Osmanlı Türkçesi Sözlüğü, Ders Notları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Türkçeleşmiş Arapça ve Farsça Kelimelerin Okunuşu</w:t>
            </w:r>
          </w:p>
        </w:tc>
        <w:tc>
          <w:tcPr>
            <w:vAlign w:val="center"/>
          </w:tcPr>
          <w:p>
            <w:r>
              <w:t>12.3.1. Osmanlı Türkçesinde Arapça Asıllı İsimler</w:t>
            </w:r>
          </w:p>
        </w:tc>
        <w:tc>
          <w:tcPr>
            <w:vAlign w:val="center"/>
          </w:tcPr>
          <w:p>
            <w:r>
              <w:t>12.3.1.3. Arapça asıllı müştak isim örneklerini vezinlerine dikkat ederek okur. a) Konu, kavramsal bir yaklaşımla ele alınmamalı; vezinlerin sadece okuma ve anlamlandırmaya katkısı üzerinde durulmalıdır. b) Müştak isimlerden ism-i fail ve ism-i mefulün 11. sınıf düzeyinde verildiği dikkate alınarak diğer müştak isimler okutulmalıdır.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Türkçeleşmiş Arapça ve Farsça Kelimelerin Okunuşu</w:t>
            </w:r>
          </w:p>
        </w:tc>
        <w:tc>
          <w:tcPr>
            <w:vAlign w:val="center"/>
          </w:tcPr>
          <w:p>
            <w:r>
              <w:t>12.3.2. Farsça Asıllı Zarflar ve Birleşik Kelimele</w:t>
            </w:r>
          </w:p>
        </w:tc>
        <w:tc>
          <w:tcPr>
            <w:vAlign w:val="center"/>
          </w:tcPr>
          <w:p>
            <w:r>
              <w:t>12.3.2.1. Osmanlı Türkçesinde kullanılan Farsça asıllı zarfları ve birleşik kelimeleri tanır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Türkçeleşmiş Arapça ve Farsça Kelimelerin Okunuşu</w:t>
            </w:r>
          </w:p>
        </w:tc>
        <w:tc>
          <w:tcPr>
            <w:vAlign w:val="center"/>
          </w:tcPr>
          <w:p>
            <w:r>
              <w:t>12.3.2. Farsça Asıllı Zarflar ve Birleşik Kelimele</w:t>
            </w:r>
          </w:p>
        </w:tc>
        <w:tc>
          <w:tcPr>
            <w:vAlign w:val="center"/>
          </w:tcPr>
          <w:p>
            <w:r>
              <w:t>12.3.2.2. Farsça asıllı zarfları ve birleşik kelimeleri okur.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Takvim Bilgisi, Sayılar, Kalıplaşmış İfadele</w:t>
            </w:r>
          </w:p>
        </w:tc>
        <w:tc>
          <w:tcPr>
            <w:vAlign w:val="center"/>
          </w:tcPr>
          <w:p>
            <w:r>
              <w:t>12.4.1. Osmanlı Türkçesinde Sayılar ile Gün ve Ay Adları</w:t>
            </w:r>
          </w:p>
        </w:tc>
        <w:tc>
          <w:tcPr>
            <w:vAlign w:val="center"/>
          </w:tcPr>
          <w:p>
            <w:r>
              <w:t>12.4.1.1. Osmanlı Türkçesinde kullanılan Arapça ve Farsça sayı adlarını okur. a) Arapça ve Farsça sayılar verilirken Türkçe sayı adları da verilmelidir. b) Sayı adları verilirken tablolardan yararlanılmalıdır. c) Yaygın kullanılan sayı adlarının geçtiği örnek cümlelere yer verilmelidir. 12.4.1.2. Osmanlı Türkçesinde kullanılan Arapça ve Farsça gün adlarını okur. a) Arapça ve Farsça gün adları verilirken Türkçe gün adları da verilmelidir. b) Gün adları verilirken tablolardan yararlanılmalıdır. c) Yaygın kullanılan gün adlarının geçtiği örnek cümlelere yer verilmelidir.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Takvim Bilgisi, Sayılar, Kalıplaşmış İfadele</w:t>
            </w:r>
          </w:p>
        </w:tc>
        <w:tc>
          <w:tcPr>
            <w:vAlign w:val="center"/>
          </w:tcPr>
          <w:p>
            <w:r>
              <w:t>12.4.1. Osmanlı Türkçesinde Sayılar ile Gün ve Ay Adları</w:t>
            </w:r>
          </w:p>
        </w:tc>
        <w:tc>
          <w:tcPr>
            <w:vAlign w:val="center"/>
          </w:tcPr>
          <w:p>
            <w:r>
              <w:t>12.4.1.3. Osmanlı Türkçesinde kullanılan Arapça ay adlarını okur. a) Ay adları verilirken tablolardan yararlanılmalıdır. b) Ay adlarının geçtiği örnek cümlelere yer verilmelidir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Takvim Bilgisi, Sayılar, Kalıplaşmış İfadele</w:t>
            </w:r>
          </w:p>
        </w:tc>
        <w:tc>
          <w:tcPr>
            <w:vAlign w:val="center"/>
          </w:tcPr>
          <w:p>
            <w:r>
              <w:t>12.4.2. Arapça ve Farsça Kalıplaşmış İfadele</w:t>
            </w:r>
          </w:p>
        </w:tc>
        <w:tc>
          <w:tcPr>
            <w:vAlign w:val="center"/>
          </w:tcPr>
          <w:p>
            <w:r>
              <w:t>12.4.2.1. Osmanlı Türkçesinde kullanılan Arapça ve Farsça kalıplaşmış ifadeleri okur. a) Yaygın kullanılan Arapça ve Farsça kalıplaşmış ifadeler seçilmelidir. b) Arapça ve Farsça kalıplaşmış ifadelerin geçtiği örnek cümlelere yer verilmelidir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Takvim Bilgisi, Sayılar, Kalıplaşmış İfadele</w:t>
            </w:r>
          </w:p>
        </w:tc>
        <w:tc>
          <w:tcPr>
            <w:vAlign w:val="center"/>
          </w:tcPr>
          <w:p>
            <w:r>
              <w:t>12.4.3. Hicri ve Rumi Takvim</w:t>
            </w:r>
          </w:p>
        </w:tc>
        <w:tc>
          <w:tcPr>
            <w:vAlign w:val="center"/>
          </w:tcPr>
          <w:p>
            <w:r>
              <w:t>12.4.3.1. Hicri ve Rumi takvim sistemlerini tanır. Teşrinievvel, teşrinisani, kânunuevvel ve kânunusani aylarının Rumi takvimin ayları olduğuna değinilmelidir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Takvim Bilgisi, Sayılar, Kalıplaşmış İfadele</w:t>
            </w:r>
            <w:r>
              <w:t>Takvim Bilgisi, Sayılar, Kalıplaşmış İfadele</w:t>
            </w:r>
          </w:p>
        </w:tc>
        <w:tc>
          <w:tcPr>
            <w:vAlign w:val="center"/>
          </w:tcPr>
          <w:p>
            <w:r>
              <w:t>12.4.3. Hicri ve Rumi Takvim</w:t>
            </w:r>
            <w:r>
              <w:t>12.4.3. Hicri ve Rumi Takvim</w:t>
            </w:r>
          </w:p>
        </w:tc>
        <w:tc>
          <w:tcPr>
            <w:vAlign w:val="center"/>
          </w:tcPr>
          <w:p>
            <w:r>
              <w:t>12.4.3.2. Rumi, miladi, hicri yılları birbirine dönüştürür. a) Önemli olayların (Osmanlı Devleti’nin kuruluşu, İstanbul’un fethi, Cumhuriyet’in ilanı vb.) hicri veya Rumi tarihleri verilmeli ve bu tarihlerin yıl olarak miladiye dönüştürülmesi istenmelidir. b) Miladi yıllar verilmeli (içinde bulunulan yıl, öğrencilerin kendi doğum tarih- leri, Çanakkale Zaferi’nin kazanıldığı yıl vb.) ve bu yılların hicri veya Rumi yıllara dönüştürülmesi sağlanmalıdır.</w:t>
            </w:r>
            <w:r>
              <w:t>12.4.3.2. Rumi, miladi, hicri yılları birbirine dönüştürür. a) Önemli olayların (Osmanlı Devleti’nin kuruluşu, İstanbul’un fethi, Cumhuriyet’in ilanı vb.) hicri veya Rumi tarihleri verilmeli ve bu tarihlerin yıl olarak miladiye dönüştürülmesi istenmelidir. b) Miladi yıllar verilmeli (içinde bulunulan yıl, öğrencilerin kendi doğum tarih- leri, Çanakkale Zaferi’nin kazanıldığı yıl vb.) ve bu yılların hicri veya Rumi yıllara dönüştürülmesi sağlanmalıdır.</w:t>
            </w:r>
          </w:p>
        </w:tc>
        <w:tc>
          <w:tcPr>
            <w:vAlign w:val="center"/>
          </w:tcPr>
          <w:p>
            <w:r>
              <w:t>Takrir, soru-cevap, dramatizasyon, beyin fırtınası, problem çözme, inceleme, uygulama</w:t>
            </w:r>
            <w:r>
              <w:t>Takrir, soru-cevap, dramatizasyon, beyin fırtınası, problem çözme, inceleme, uygulama</w:t>
            </w:r>
          </w:p>
        </w:tc>
        <w:tc>
          <w:tcPr>
            <w:vAlign w:val="center"/>
          </w:tcPr>
          <w:p>
            <w:r>
              <w:t>12.Sınıf Osmanlı Türkçesi Kitabı, Osmanlı Türkçesi Sözlüğü, Ders Notları</w:t>
            </w:r>
            <w:r>
              <w:t>12.Sınıf Osmanlı Türkçesi Kitabı, Osmanlı Türkçesi Sözlüğü, Ders Notları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 Osmanlı Türkçesinde Matbu ve Yazma Eserler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Osmanlı Türkçesiyle Yazılmış Eserler ve Hat Sanatı Örnekler</w:t>
            </w:r>
            <w:r>
              <w:t>Osmanlı Türkçesiyle Yazılmış Eserler ve Hat Sanatı Örnekler</w:t>
            </w:r>
          </w:p>
        </w:tc>
        <w:tc>
          <w:tcPr>
            <w:vAlign w:val="center"/>
          </w:tcPr>
          <w:p>
            <w:r>
              <w:t>12.5.1. Osmanlı Türkçesinde Matbu ve Yazma Eserler</w:t>
            </w:r>
            <w:r>
              <w:t>12.5.1. Osmanlı Türkçesinde Matbu ve Yazma Eserler</w:t>
            </w:r>
          </w:p>
        </w:tc>
        <w:tc>
          <w:tcPr>
            <w:vAlign w:val="center"/>
          </w:tcPr>
          <w:p>
            <w:r>
              <w:t>12.5.1.2. Osmanlı Türkçesiyle yazılmış yazma eser örneklerini okur.</w:t>
            </w:r>
            <w:r>
              <w:t>12.5.1.2. Osmanlı Türkçesiyle yazılmış yazma eser örneklerini okur.</w:t>
            </w:r>
          </w:p>
        </w:tc>
        <w:tc>
          <w:tcPr>
            <w:vAlign w:val="center"/>
          </w:tcPr>
          <w:p>
            <w:r>
              <w:t>Takrir, soru-cevap, dramatizasyon, beyin fırtınası, problem çözme, inceleme, uygulama</w:t>
            </w:r>
            <w:r>
              <w:t>Takrir, soru-cevap, dramatizasyon, beyin fırtınası, problem çözme, inceleme, uygulama</w:t>
            </w:r>
          </w:p>
        </w:tc>
        <w:tc>
          <w:tcPr>
            <w:vAlign w:val="center"/>
          </w:tcPr>
          <w:p>
            <w:r>
              <w:t>12.Sınıf Osmanlı Türkçesi Kitabı, Osmanlı Türkçesi Sözlüğü, Ders Notları</w:t>
            </w:r>
            <w:r>
              <w:t>12.Sınıf Osmanlı Türkçesi Kitabı, Osmanlı Türkçesi Sözlüğü, Ders Notları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12.5.1.3. Osmanlı Türkçesiyle yazılmış matbu eser örneklerini okur. Osmanlı Türkçesiyle yazılmış eserlere ilgiyi artırmak ve öğrencilerde bu eserleri okumaya istek uyandırmak amacıyla millî ve manevi değerleri içeren müstakil eserler okunmasına ilişkin yönlendirmeler yapılmalıdır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12.5.1.3. Osmanlı Türkçesiyle yazılmış matbu eser örneklerini okur. 12.5.1.4. Osmanlı Türkçesiyle yazılmış metinleri içerik bakımından değerlendirir. Okunan metinleri anlamaya yönelik (metnin konusunu, ana fikrini, metindeki yardımcı fikirleri, içerdiği kültürel ögeleri ve değerleri bulma vb.) çalışmalara yer verilmelidir.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12.5.1.5. Metinlerde sözü edilen değerleri, yaşadığı toplumun değerleriyle karşılaştırır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12.5.1.6. Anlamlarını bilmediği kelimeleri Osmanlı Türkçesi lügatinden bulur. Söz varlığını geliştirmek amacıyla Osmanlı Türkçesi lügati kullanma beceri- sini kazandırmaya yönelik çalışmalar yapılmalıdır.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12.5.1.7. Metinlerdeki Arapça ve Farsça asıllı dil ögelerini belirler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12.5.1. Osmanlı Türkçesinde Matbu ve Yazma Eserler</w:t>
            </w:r>
          </w:p>
        </w:tc>
        <w:tc>
          <w:tcPr>
            <w:vAlign w:val="center"/>
          </w:tcPr>
          <w:p>
            <w:r>
              <w:t>12.5.1.8. Osmanlı Türkçesiyle yazılmış metinleri okumaya istek duyar. Öğrenciler, Osmanlı Türkçesiyle yazılmış müstakil eserler bulmaları, bu eserleri okuyup tanıtmaları ve söz konusu eserlerden bazı bölümler seçip sınıfta okumaları konusunda teşvik edilmelidir.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12.5.2. Osmanlı Türkçesinde Resmî Belgeler</w:t>
            </w:r>
          </w:p>
        </w:tc>
        <w:tc>
          <w:tcPr>
            <w:vAlign w:val="center"/>
          </w:tcPr>
          <w:p>
            <w:r>
              <w:t>12.5.2.1. Osmanlı Türkçesi ile yazılmış resmî belgelerin genel özelliklerini açıklar.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12.5.2. Osmanlı Türkçesinde Resmî Belgeler</w:t>
            </w:r>
          </w:p>
        </w:tc>
        <w:tc>
          <w:tcPr>
            <w:vAlign w:val="center"/>
          </w:tcPr>
          <w:p>
            <w:r>
              <w:t>12.5.2.2. Osmanlı Türkçesiyle yazılmış resmî belge türlerini ayırt eder. Resmî belgeler ferman, buyruldu, mektup, tapu senedi, arzuhal, vakfiye ve fetva ile sınırlandırılmalıdır.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12.5.2. Osmanlı Türkçesinde Resmî Belgeler</w:t>
            </w:r>
          </w:p>
        </w:tc>
        <w:tc>
          <w:tcPr>
            <w:vAlign w:val="center"/>
          </w:tcPr>
          <w:p>
            <w:r>
              <w:t>12.5.2.3. Osmanlı Türkçesi ile yazılmış resmî belgeleri okur. a) Seviyeye uygun, dil yönüyle sade ve anlaşılması kolay belge örnekleri tercih edilmelidi</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12.5.2. Osmanlı Türkçesinde Resmî Belgeler</w:t>
            </w:r>
          </w:p>
        </w:tc>
        <w:tc>
          <w:tcPr>
            <w:vAlign w:val="center"/>
          </w:tcPr>
          <w:p>
            <w:r>
              <w:t>12.5.2.3. Osmanlı Türkçesi ile yazılmış resmî belgeleri okur .b) Belgelerin, yeni Türk alfabesine aktarılmış biçimleriyle karşılaştırılarak okunması sağlanmalıdır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12.5.3. Levha, Kitabe ve Hat Sanatının Diğer Örnekleri</w:t>
            </w:r>
          </w:p>
        </w:tc>
        <w:tc>
          <w:tcPr>
            <w:vAlign w:val="center"/>
          </w:tcPr>
          <w:p>
            <w:r>
              <w:t>12.5.3.1. Nesih, rika, sülüs, talik, kûfi, divani hatların kullanıldığı yerleri açıklar. a) Nesih, rika, sülüs, talik, kûfi, divani hatlar kısaca tanıtılmalı ve bu hatların kullanıldığı eser ve alanlar ayrıntıya girilmeden verilmelidir.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12.5.3. Levha, Kitabe ve Hat Sanatının Diğer Örnekleri</w:t>
            </w:r>
          </w:p>
        </w:tc>
        <w:tc>
          <w:tcPr>
            <w:vAlign w:val="center"/>
          </w:tcPr>
          <w:p>
            <w:r>
              <w:t>12.5.3.1. Nesih, rika, sülüs, talik, kûfi, divani hatların kullanıldığı yerleri açıklar. b) Siyakat hattı örneğine yer verilmeli ve bu hattın kullanım alanıyla ilgili açıklama yapılmalıdır.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12.5.3. Levha, Kitabe ve Hat Sanatının Diğer Örnekleri</w:t>
            </w:r>
          </w:p>
        </w:tc>
        <w:tc>
          <w:tcPr>
            <w:vAlign w:val="center"/>
          </w:tcPr>
          <w:p>
            <w:r>
              <w:t>12.5.3.2. Levha, kitabe ve diğer hat örneklerini ayırt eder. Öğrenciler, sanal ortamda levha, kitabe ve diğer hat örnekleriyle bir koleksi- yon oluşturmaları konusunda teşvik edilmelidir.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Osmanlı Türkçesiyle Yazılmış Eserler ve Hat Sanatı Örnekler</w:t>
            </w:r>
          </w:p>
        </w:tc>
        <w:tc>
          <w:tcPr>
            <w:vAlign w:val="center"/>
          </w:tcPr>
          <w:p>
            <w:r>
              <w:t>12.5.3. Levha, Kitabe ve Hat Sanatının Diğer Örnekleri</w:t>
            </w:r>
          </w:p>
        </w:tc>
        <w:tc>
          <w:tcPr>
            <w:vAlign w:val="center"/>
          </w:tcPr>
          <w:p>
            <w:r>
              <w:t>12.5.3.3. Levha, kitabe ve diğer hat örneklerini okur. a) Seviyeye uygun, dil yönüyle sade ve anlaşılması kolay levha, kitabe ve diğer hat örnekleri tercih edilmelidir. b) Levha, kitabe ve diğer hat örneklerinin yeni Türk alfabesine aktarılmış biçimleriyle karşılaştırılarak okunması sağlanmalıdır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Rika Hattıyla Osmanlı Türkçesi Yazma</w:t>
            </w:r>
          </w:p>
        </w:tc>
        <w:tc>
          <w:tcPr>
            <w:vAlign w:val="center"/>
          </w:tcPr>
          <w:p>
            <w:r>
              <w:t>12.5.3.3. Levha, kitabe ve diğer hat örneklerini okur. a) Seviyeye uygun, dil yönüyle sade ve anlaşılması kolay levha, kitabe ve diğer hat örnekleri tercih edilmelidir. b) Levha, kitabe ve diğer hat örneklerinin yeni Türk alfabesine aktarılmış biçimleriyle karşılaştırılarak okunması sağlanmalıdır</w:t>
            </w:r>
          </w:p>
        </w:tc>
        <w:tc>
          <w:tcPr>
            <w:vAlign w:val="center"/>
          </w:tcPr>
          <w:p>
            <w:r>
              <w:t>12.6.1.1. Konuşma dilindeki kelimeleri ve kısa cümleleri rika hattıyla yazar.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Rika Hattıyla Osmanlı Türkçesi Yazma</w:t>
            </w:r>
          </w:p>
        </w:tc>
        <w:tc>
          <w:tcPr>
            <w:vAlign w:val="center"/>
          </w:tcPr>
          <w:p>
            <w:r>
              <w:t>12.6.2. El Yazısıyla Metin Yazma</w:t>
            </w:r>
          </w:p>
        </w:tc>
        <w:tc>
          <w:tcPr>
            <w:vAlign w:val="center"/>
          </w:tcPr>
          <w:p>
            <w:r>
              <w:t>12.6.2.1. Kısa ve basit metinleri rika hattıyla yazar. a) Türk edebiyatının seçkin eserlerinden alınmış kısa paragraflar yazdırıl- 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Rika Hattıyla Osmanlı Türkçesi Yazma</w:t>
            </w:r>
          </w:p>
        </w:tc>
        <w:tc>
          <w:tcPr>
            <w:vAlign w:val="center"/>
          </w:tcPr>
          <w:p>
            <w:r>
              <w:t>12.6.2. El Yazısıyla Metin Yazma</w:t>
            </w:r>
          </w:p>
        </w:tc>
        <w:tc>
          <w:tcPr>
            <w:vAlign w:val="center"/>
          </w:tcPr>
          <w:p>
            <w:r>
              <w:t>12.6.2.1. Kısa ve basit metinleri rika hattıyla yazaR .b) Öğrenciler, Osmanlı Türkçesi alfabesiyle özlü sözler defteri tutmaları konusunda teşvik edilmelidir.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Rika Hattıyla Osmanlı Türkçesi Yazma</w:t>
            </w:r>
          </w:p>
        </w:tc>
        <w:tc>
          <w:tcPr>
            <w:vAlign w:val="center"/>
          </w:tcPr>
          <w:p>
            <w:r>
              <w:t>12.6.2. El Yazısıyla Metin Yazma</w:t>
            </w:r>
          </w:p>
        </w:tc>
        <w:tc>
          <w:tcPr>
            <w:vAlign w:val="center"/>
          </w:tcPr>
          <w:p>
            <w:r>
              <w:t>12.6.2.2. Osmanlı Türkçesiyle yazmaya istek duyar. Öğrencilerin Osmanlı Türkçesiyle paragraf yazmaları teşvik edilmeli ve yazdıklarını sınıfta paylaşmaları sağlanmalıdır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Rika Hattıyla Osmanlı Türkçesi Yazma</w:t>
            </w:r>
          </w:p>
        </w:tc>
        <w:tc>
          <w:tcPr>
            <w:vAlign w:val="center"/>
          </w:tcPr>
          <w:p>
            <w:r>
              <w:t>12.6.2. El Yazısıyla Metin Yazma</w:t>
            </w:r>
          </w:p>
        </w:tc>
        <w:tc>
          <w:tcPr>
            <w:vAlign w:val="center"/>
          </w:tcPr>
          <w:p>
            <w:r>
              <w:t>12.6.2.2. Osmanlı Türkçesiyle yazmaya istek duyar. Öğrencilerin Osmanlı Türkçesiyle paragraf yazmaları teşvik edilmeli ve yazdıklarını sınıfta paylaşmaları sağlanmalıdır</w:t>
            </w:r>
          </w:p>
        </w:tc>
        <w:tc>
          <w:tcPr>
            <w:vAlign w:val="center"/>
          </w:tcPr>
          <w:p>
            <w:r>
              <w:t>Takrir, soru-cevap, dramatizasyon, beyin fırtınası, problem çözme, inceleme, uygulama</w:t>
            </w:r>
          </w:p>
        </w:tc>
        <w:tc>
          <w:tcPr>
            <w:vAlign w:val="center"/>
          </w:tcPr>
          <w:p>
            <w:r>
              <w:t>12.Sınıf Osmanlı Türkçesi Kitabı, Osmanlı Türkçesi Sözlüğü, Ders Notları</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