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TÜRK DÜNYASI COĞRAFYASI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1440"/>
        <w:gridCol w:w="1725"/>
        <w:gridCol w:w="898"/>
        <w:gridCol w:w="7132"/>
        <w:gridCol w:w="4315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SINAV HAFTASI</w:t>
            </w:r>
            <w:r>
              <w:t>SINAV HAFTASI</w:t>
            </w:r>
            <w:r>
              <w:t>SINAV HAFTASI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I. TÜRK HALKLARINDA COĞRAFİ ANLAYIŞIN OLUŞUMU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SINAV HAFTASI</w:t>
            </w:r>
            <w:r>
              <w:t>SINAV HAFTASI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  <w:r>
              <w:t>II. TÜRK DÜNYASININ COĞRAFİ ÖZELLİKLERİ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SINAV HAFTASI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SINAV HAFTASI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II. TÜRK DÜNYASININ COĞRAFİ ÖZELLİKLERİ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